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739" w:rsidRDefault="00180739" w:rsidP="00332A0F">
      <w:pPr>
        <w:pStyle w:val="ListParagraph"/>
        <w:spacing w:after="0" w:line="240" w:lineRule="auto"/>
        <w:ind w:left="0"/>
        <w:rPr>
          <w:rFonts w:ascii="Times New Roman" w:hAnsi="Times New Roman" w:cs="Times New Roman"/>
          <w:b/>
          <w:sz w:val="28"/>
          <w:szCs w:val="28"/>
          <w:u w:val="single"/>
        </w:rPr>
      </w:pPr>
    </w:p>
    <w:p w:rsidR="0025166F" w:rsidRPr="0025166F" w:rsidRDefault="004219C4" w:rsidP="0025166F">
      <w:pPr>
        <w:spacing w:after="0" w:line="240" w:lineRule="auto"/>
        <w:jc w:val="center"/>
        <w:rPr>
          <w:noProof/>
        </w:rPr>
      </w:pPr>
      <w:r w:rsidRPr="0025166F">
        <w:rPr>
          <w:noProof/>
        </w:rPr>
        <mc:AlternateContent>
          <mc:Choice Requires="wps">
            <w:drawing>
              <wp:anchor distT="0" distB="0" distL="114300" distR="114300" simplePos="0" relativeHeight="251681792" behindDoc="0" locked="0" layoutInCell="1" allowOverlap="1" wp14:anchorId="62046F9B" wp14:editId="5F3A723C">
                <wp:simplePos x="0" y="0"/>
                <wp:positionH relativeFrom="column">
                  <wp:posOffset>4770120</wp:posOffset>
                </wp:positionH>
                <wp:positionV relativeFrom="paragraph">
                  <wp:posOffset>302260</wp:posOffset>
                </wp:positionV>
                <wp:extent cx="1946910" cy="717550"/>
                <wp:effectExtent l="0" t="0" r="0" b="63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717550"/>
                        </a:xfrm>
                        <a:prstGeom prst="rect">
                          <a:avLst/>
                        </a:prstGeom>
                        <a:solidFill>
                          <a:srgbClr val="FFFFFF"/>
                        </a:solidFill>
                        <a:ln w="9525">
                          <a:noFill/>
                          <a:miter lim="800000"/>
                          <a:headEnd/>
                          <a:tailEnd/>
                        </a:ln>
                      </wps:spPr>
                      <wps:txbx>
                        <w:txbxContent>
                          <w:p w:rsidR="00751778" w:rsidRPr="00893578" w:rsidRDefault="00751778" w:rsidP="0025166F">
                            <w:pPr>
                              <w:pStyle w:val="NoSpacing"/>
                              <w:rPr>
                                <w:rFonts w:cstheme="minorHAnsi"/>
                              </w:rPr>
                            </w:pPr>
                            <w:r w:rsidRPr="00893578">
                              <w:rPr>
                                <w:rFonts w:cstheme="minorHAnsi"/>
                              </w:rPr>
                              <w:t>610-436-2564 (phone)</w:t>
                            </w:r>
                          </w:p>
                          <w:p w:rsidR="00751778" w:rsidRPr="00893578" w:rsidRDefault="00751778" w:rsidP="0025166F">
                            <w:pPr>
                              <w:pStyle w:val="NoSpacing"/>
                              <w:rPr>
                                <w:rFonts w:cstheme="minorHAnsi"/>
                              </w:rPr>
                            </w:pPr>
                            <w:r w:rsidRPr="00893578">
                              <w:rPr>
                                <w:rFonts w:cstheme="minorHAnsi"/>
                              </w:rPr>
                              <w:t>610-436-2600 (fax)</w:t>
                            </w:r>
                          </w:p>
                          <w:p w:rsidR="00751778" w:rsidRDefault="004219C4" w:rsidP="0025166F">
                            <w:hyperlink r:id="rId8" w:history="1">
                              <w:r>
                                <w:rPr>
                                  <w:rStyle w:val="Hyperlink"/>
                                  <w:rFonts w:cstheme="minorHAnsi"/>
                                  <w:sz w:val="16"/>
                                  <w:szCs w:val="16"/>
                                </w:rPr>
                                <w:t>www.wcupa.edu/UniversityCollege/ossd</w:t>
                              </w:r>
                              <w:r w:rsidRPr="00E04A23">
                                <w:rPr>
                                  <w:rStyle w:val="Hyperlink"/>
                                  <w:rFonts w:cstheme="minorHAnsi"/>
                                  <w:sz w:val="16"/>
                                  <w:szCs w:val="16"/>
                                </w:rPr>
                                <w: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046F9B" id="_x0000_t202" coordsize="21600,21600" o:spt="202" path="m,l,21600r21600,l21600,xe">
                <v:stroke joinstyle="miter"/>
                <v:path gradientshapeok="t" o:connecttype="rect"/>
              </v:shapetype>
              <v:shape id="Text Box 2" o:spid="_x0000_s1026" type="#_x0000_t202" style="position:absolute;left:0;text-align:left;margin-left:375.6pt;margin-top:23.8pt;width:153.3pt;height: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PIGIQIAAB0EAAAOAAAAZHJzL2Uyb0RvYy54bWysU11v2yAUfZ+0/4B4Xxx7SdNYcaouXaZJ&#10;3YfU7gdgjGM04DIgsbNfvwtO06h7q+oHxPW9HM4997C6GbQiB+G8BFPRfDKlRBgOjTS7iv563H64&#10;psQHZhqmwIiKHoWnN+v371a9LUUBHahGOIIgxpe9rWgXgi2zzPNOaOYnYIXBZAtOs4Ch22WNYz2i&#10;a5UV0+lV1oNrrAMuvMe/d2OSrhN+2woefrStF4GoiiK3kFaX1jqu2XrFyp1jtpP8RIO9goVm0uCl&#10;Z6g7FhjZO/kflJbcgYc2TDjoDNpWcpF6wG7y6YtuHjpmReoFxfH2LJN/O1j+/fDTEdlUtFh+pMQw&#10;jUN6FEMgn2AgRdSnt77EsgeLhWHA3zjn1Ku398B/e2Jg0zGzE7fOQd8J1iC/PJ7MLo6OOD6C1P03&#10;aPAatg+QgIbW6SgeykEQHed0PM8mUuHxyuXsapljimNukS/m8zS8jJVPp63z4YsATeKmog5nn9DZ&#10;4d6HyIaVTyXxMg9KNlupVArcrt4oRw4MfbJNX2rgRZkypK/ocl7ME7KBeD5ZSMuAPlZSV/R6Gr/R&#10;WVGNz6ZJJYFJNe6RiTIneaIiozZhqAcsjJrV0BxRKAejX/F94aYD95eSHr1aUf9nz5ygRH01KPYy&#10;n82iuVMwmy8KDNxlpr7MMMMRqqKBknG7CelBRB0M3OJQWpn0emZy4ooeTDKe3ks0+WWcqp5f9fof&#10;AAAA//8DAFBLAwQUAAYACAAAACEAGSIEWN8AAAALAQAADwAAAGRycy9kb3ducmV2LnhtbEyPQU7D&#10;MBBF90jcwRokNojarRob0jgVIIHYtvQAk3iaRI3tKHab9Pa4K9jNaJ7+vF9sZ9uzC42h807DciGA&#10;kau96Vyj4fDz+fwCLER0BnvvSMOVAmzL+7sCc+Mnt6PLPjYshbiQo4Y2xiHnPNQtWQwLP5BLt6Mf&#10;Lca0jg03I04p3PZ8JYTkFjuXPrQ40EdL9Wl/thqO39NT9jpVX/Ggdmv5jp2q/FXrx4f5bQMs0hz/&#10;YLjpJ3Uok1Plz84E1mtQ2XKVUA1rJYHdAJGpVKZKkxQSeFnw/x3KXwAAAP//AwBQSwECLQAUAAYA&#10;CAAAACEAtoM4kv4AAADhAQAAEwAAAAAAAAAAAAAAAAAAAAAAW0NvbnRlbnRfVHlwZXNdLnhtbFBL&#10;AQItABQABgAIAAAAIQA4/SH/1gAAAJQBAAALAAAAAAAAAAAAAAAAAC8BAABfcmVscy8ucmVsc1BL&#10;AQItABQABgAIAAAAIQAC4PIGIQIAAB0EAAAOAAAAAAAAAAAAAAAAAC4CAABkcnMvZTJvRG9jLnht&#10;bFBLAQItABQABgAIAAAAIQAZIgRY3wAAAAsBAAAPAAAAAAAAAAAAAAAAAHsEAABkcnMvZG93bnJl&#10;di54bWxQSwUGAAAAAAQABADzAAAAhwUAAAAA&#10;" stroked="f">
                <v:textbox>
                  <w:txbxContent>
                    <w:p w:rsidR="00751778" w:rsidRPr="00893578" w:rsidRDefault="00751778" w:rsidP="0025166F">
                      <w:pPr>
                        <w:pStyle w:val="NoSpacing"/>
                        <w:rPr>
                          <w:rFonts w:cstheme="minorHAnsi"/>
                        </w:rPr>
                      </w:pPr>
                      <w:r w:rsidRPr="00893578">
                        <w:rPr>
                          <w:rFonts w:cstheme="minorHAnsi"/>
                        </w:rPr>
                        <w:t>610-436-2564 (phone)</w:t>
                      </w:r>
                    </w:p>
                    <w:p w:rsidR="00751778" w:rsidRPr="00893578" w:rsidRDefault="00751778" w:rsidP="0025166F">
                      <w:pPr>
                        <w:pStyle w:val="NoSpacing"/>
                        <w:rPr>
                          <w:rFonts w:cstheme="minorHAnsi"/>
                        </w:rPr>
                      </w:pPr>
                      <w:r w:rsidRPr="00893578">
                        <w:rPr>
                          <w:rFonts w:cstheme="minorHAnsi"/>
                        </w:rPr>
                        <w:t>610-436-2600 (fax)</w:t>
                      </w:r>
                    </w:p>
                    <w:p w:rsidR="00751778" w:rsidRDefault="004219C4" w:rsidP="0025166F">
                      <w:hyperlink r:id="rId9" w:history="1">
                        <w:r>
                          <w:rPr>
                            <w:rStyle w:val="Hyperlink"/>
                            <w:rFonts w:cstheme="minorHAnsi"/>
                            <w:sz w:val="16"/>
                            <w:szCs w:val="16"/>
                          </w:rPr>
                          <w:t>www.wcupa.edu/UniversityCollege/ossd</w:t>
                        </w:r>
                        <w:r w:rsidRPr="00E04A23">
                          <w:rPr>
                            <w:rStyle w:val="Hyperlink"/>
                            <w:rFonts w:cstheme="minorHAnsi"/>
                            <w:sz w:val="16"/>
                            <w:szCs w:val="16"/>
                          </w:rPr>
                          <w:t>/</w:t>
                        </w:r>
                      </w:hyperlink>
                    </w:p>
                  </w:txbxContent>
                </v:textbox>
              </v:shape>
            </w:pict>
          </mc:Fallback>
        </mc:AlternateContent>
      </w:r>
      <w:r w:rsidR="0025166F" w:rsidRPr="0025166F">
        <w:rPr>
          <w:noProof/>
        </w:rPr>
        <mc:AlternateContent>
          <mc:Choice Requires="wps">
            <w:drawing>
              <wp:anchor distT="0" distB="0" distL="114300" distR="114300" simplePos="0" relativeHeight="251679744" behindDoc="0" locked="0" layoutInCell="1" allowOverlap="1" wp14:anchorId="2978FD55" wp14:editId="219B687E">
                <wp:simplePos x="0" y="0"/>
                <wp:positionH relativeFrom="column">
                  <wp:posOffset>-212090</wp:posOffset>
                </wp:positionH>
                <wp:positionV relativeFrom="paragraph">
                  <wp:posOffset>2540</wp:posOffset>
                </wp:positionV>
                <wp:extent cx="1990725" cy="1403985"/>
                <wp:effectExtent l="0" t="0" r="9525"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3985"/>
                        </a:xfrm>
                        <a:prstGeom prst="rect">
                          <a:avLst/>
                        </a:prstGeom>
                        <a:solidFill>
                          <a:srgbClr val="FFFFFF"/>
                        </a:solidFill>
                        <a:ln w="9525">
                          <a:noFill/>
                          <a:miter lim="800000"/>
                          <a:headEnd/>
                          <a:tailEnd/>
                        </a:ln>
                      </wps:spPr>
                      <wps:txbx>
                        <w:txbxContent>
                          <w:p w:rsidR="00751778" w:rsidRPr="00893578" w:rsidRDefault="00751778" w:rsidP="0025166F">
                            <w:pPr>
                              <w:pStyle w:val="NoSpacing"/>
                              <w:rPr>
                                <w:rFonts w:cstheme="minorHAnsi"/>
                              </w:rPr>
                            </w:pPr>
                            <w:r w:rsidRPr="00893578">
                              <w:rPr>
                                <w:rFonts w:cstheme="minorHAnsi"/>
                              </w:rPr>
                              <w:t>Office of Services for</w:t>
                            </w:r>
                          </w:p>
                          <w:p w:rsidR="00751778" w:rsidRPr="00893578" w:rsidRDefault="00751778" w:rsidP="0025166F">
                            <w:pPr>
                              <w:pStyle w:val="NoSpacing"/>
                              <w:rPr>
                                <w:rFonts w:cstheme="minorHAnsi"/>
                              </w:rPr>
                            </w:pPr>
                            <w:r w:rsidRPr="00893578">
                              <w:rPr>
                                <w:rFonts w:cstheme="minorHAnsi"/>
                              </w:rPr>
                              <w:t>Students with Disabilities</w:t>
                            </w:r>
                          </w:p>
                          <w:p w:rsidR="00751778" w:rsidRPr="00893578" w:rsidRDefault="00751778" w:rsidP="0025166F">
                            <w:pPr>
                              <w:pStyle w:val="NoSpacing"/>
                              <w:rPr>
                                <w:rFonts w:cstheme="minorHAnsi"/>
                              </w:rPr>
                            </w:pPr>
                            <w:r w:rsidRPr="00893578">
                              <w:rPr>
                                <w:rFonts w:cstheme="minorHAnsi"/>
                              </w:rPr>
                              <w:t>223 Lawrence Center</w:t>
                            </w:r>
                          </w:p>
                          <w:p w:rsidR="00751778" w:rsidRPr="00893578" w:rsidRDefault="00751778" w:rsidP="0025166F">
                            <w:pPr>
                              <w:pStyle w:val="NoSpacing"/>
                              <w:rPr>
                                <w:rFonts w:cstheme="minorHAnsi"/>
                              </w:rPr>
                            </w:pPr>
                            <w:r w:rsidRPr="00893578">
                              <w:rPr>
                                <w:rFonts w:cstheme="minorHAnsi"/>
                              </w:rPr>
                              <w:t>West Chester University</w:t>
                            </w:r>
                          </w:p>
                          <w:p w:rsidR="00751778" w:rsidRPr="00893578" w:rsidRDefault="00751778" w:rsidP="0025166F">
                            <w:pPr>
                              <w:pStyle w:val="NoSpacing"/>
                              <w:rPr>
                                <w:rFonts w:cstheme="minorHAnsi"/>
                              </w:rPr>
                            </w:pPr>
                            <w:r w:rsidRPr="00893578">
                              <w:rPr>
                                <w:rFonts w:cstheme="minorHAnsi"/>
                              </w:rPr>
                              <w:t>West Chester, PA  19383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78FD55" id="_x0000_s1027" type="#_x0000_t202" style="position:absolute;left:0;text-align:left;margin-left:-16.7pt;margin-top:.2pt;width:156.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E+/JAIAACUEAAAOAAAAZHJzL2Uyb0RvYy54bWysU9tu2zAMfR+wfxD0vtjxkjU24hRdugwD&#10;ugvQ7gNkWY6FSaImKbG7ry8lp2m2vQ3zgyCa5OHhIbW+HrUiR+G8BFPT+SynRBgOrTT7mn5/2L1Z&#10;UeIDMy1TYERNH4Wn15vXr9aDrUQBPahWOIIgxleDrWkfgq2yzPNeaOZnYIVBZwdOs4Cm22etYwOi&#10;a5UVef4uG8C11gEX3uPf28lJNwm/6wQPX7vOi0BUTZFbSKdLZxPPbLNm1d4x20t+osH+gYVm0mDR&#10;M9QtC4wcnPwLSkvuwEMXZhx0Bl0nuUg9YDfz/I9u7ntmReoFxfH2LJP/f7D8y/GbI7KtaVEWlBim&#10;cUgPYgzkPYykiPoM1lcYdm8xMIz4G+ecevX2DvgPTwxse2b24sY5GHrBWuQ3j5nZReqE4yNIM3yG&#10;FsuwQ4AENHZOR/FQDoLoOKfH82wiFR5LlmV+VSwp4eibL/K35WqZarDqOd06Hz4K0CReaupw+Ame&#10;He98iHRY9RwSq3lQst1JpZLh9s1WOXJkuCi79J3QfwtThgw1LZdIJGYZiPlph7QMuMhK6pqu8vjF&#10;dFZFOT6YNt0Dk2q6IxNlTvpESSZxwtiMaRRJvKhdA+0jCuZg2lt8Z3jpwf2iZMCdran/eWBOUKI+&#10;GRS9nC8WccmTsVheFWi4S09z6WGGI1RNAyXTdRvSw0hy2Bsczk4m2V6YnCjjLiY1T+8mLvulnaJe&#10;XvfmCQAA//8DAFBLAwQUAAYACAAAACEArwqDAd4AAAAIAQAADwAAAGRycy9kb3ducmV2LnhtbEyP&#10;T0vDQBDF74LfYZmCt3aT1EqJ2ZRi8eJBsAp63GYn2dD9x+42jd/e8aSXYYb3ePN7zW62hk0Y0+id&#10;gHJVAEPXeTW6QcDH+/NyCyxl6ZQ03qGAb0ywa29vGlkrf3VvOB3zwCjEpVoK0DmHmvPUabQyrXxA&#10;R1rvo5WZzjhwFeWVwq3hVVE8cCtHRx+0DPiksTsfL1bAp9WjOsTXr16Z6fDS7zdhjkGIu8W8fwSW&#10;cc5/ZvjFJ3RoienkL04lZgQs1+t7sgqgSXK1LUpgJ1qqcgO8bfj/Au0PAAAA//8DAFBLAQItABQA&#10;BgAIAAAAIQC2gziS/gAAAOEBAAATAAAAAAAAAAAAAAAAAAAAAABbQ29udGVudF9UeXBlc10ueG1s&#10;UEsBAi0AFAAGAAgAAAAhADj9If/WAAAAlAEAAAsAAAAAAAAAAAAAAAAALwEAAF9yZWxzLy5yZWxz&#10;UEsBAi0AFAAGAAgAAAAhAOrUT78kAgAAJQQAAA4AAAAAAAAAAAAAAAAALgIAAGRycy9lMm9Eb2Mu&#10;eG1sUEsBAi0AFAAGAAgAAAAhAK8KgwHeAAAACAEAAA8AAAAAAAAAAAAAAAAAfgQAAGRycy9kb3du&#10;cmV2LnhtbFBLBQYAAAAABAAEAPMAAACJBQAAAAA=&#10;" stroked="f">
                <v:textbox style="mso-fit-shape-to-text:t">
                  <w:txbxContent>
                    <w:p w:rsidR="00751778" w:rsidRPr="00893578" w:rsidRDefault="00751778" w:rsidP="0025166F">
                      <w:pPr>
                        <w:pStyle w:val="NoSpacing"/>
                        <w:rPr>
                          <w:rFonts w:cstheme="minorHAnsi"/>
                        </w:rPr>
                      </w:pPr>
                      <w:r w:rsidRPr="00893578">
                        <w:rPr>
                          <w:rFonts w:cstheme="minorHAnsi"/>
                        </w:rPr>
                        <w:t>Office of Services for</w:t>
                      </w:r>
                    </w:p>
                    <w:p w:rsidR="00751778" w:rsidRPr="00893578" w:rsidRDefault="00751778" w:rsidP="0025166F">
                      <w:pPr>
                        <w:pStyle w:val="NoSpacing"/>
                        <w:rPr>
                          <w:rFonts w:cstheme="minorHAnsi"/>
                        </w:rPr>
                      </w:pPr>
                      <w:r w:rsidRPr="00893578">
                        <w:rPr>
                          <w:rFonts w:cstheme="minorHAnsi"/>
                        </w:rPr>
                        <w:t>Students with Disabilities</w:t>
                      </w:r>
                    </w:p>
                    <w:p w:rsidR="00751778" w:rsidRPr="00893578" w:rsidRDefault="00751778" w:rsidP="0025166F">
                      <w:pPr>
                        <w:pStyle w:val="NoSpacing"/>
                        <w:rPr>
                          <w:rFonts w:cstheme="minorHAnsi"/>
                        </w:rPr>
                      </w:pPr>
                      <w:r w:rsidRPr="00893578">
                        <w:rPr>
                          <w:rFonts w:cstheme="minorHAnsi"/>
                        </w:rPr>
                        <w:t>223 Lawrence Center</w:t>
                      </w:r>
                    </w:p>
                    <w:p w:rsidR="00751778" w:rsidRPr="00893578" w:rsidRDefault="00751778" w:rsidP="0025166F">
                      <w:pPr>
                        <w:pStyle w:val="NoSpacing"/>
                        <w:rPr>
                          <w:rFonts w:cstheme="minorHAnsi"/>
                        </w:rPr>
                      </w:pPr>
                      <w:r w:rsidRPr="00893578">
                        <w:rPr>
                          <w:rFonts w:cstheme="minorHAnsi"/>
                        </w:rPr>
                        <w:t>West Chester University</w:t>
                      </w:r>
                    </w:p>
                    <w:p w:rsidR="00751778" w:rsidRPr="00893578" w:rsidRDefault="00751778" w:rsidP="0025166F">
                      <w:pPr>
                        <w:pStyle w:val="NoSpacing"/>
                        <w:rPr>
                          <w:rFonts w:cstheme="minorHAnsi"/>
                        </w:rPr>
                      </w:pPr>
                      <w:r w:rsidRPr="00893578">
                        <w:rPr>
                          <w:rFonts w:cstheme="minorHAnsi"/>
                        </w:rPr>
                        <w:t>West Chester, PA  19383</w:t>
                      </w:r>
                    </w:p>
                  </w:txbxContent>
                </v:textbox>
              </v:shape>
            </w:pict>
          </mc:Fallback>
        </mc:AlternateContent>
      </w:r>
      <w:r w:rsidR="0025166F" w:rsidRPr="0025166F">
        <w:rPr>
          <w:noProof/>
        </w:rPr>
        <w:drawing>
          <wp:inline distT="0" distB="0" distL="0" distR="0" wp14:anchorId="603D5B56" wp14:editId="2CE5CF88">
            <wp:extent cx="1581912" cy="786384"/>
            <wp:effectExtent l="0" t="0" r="0" b="0"/>
            <wp:docPr id="295" name="Picture 295" descr="WCU Letterhead Logo" title="WCU West Chest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912" cy="786384"/>
                    </a:xfrm>
                    <a:prstGeom prst="rect">
                      <a:avLst/>
                    </a:prstGeom>
                  </pic:spPr>
                </pic:pic>
              </a:graphicData>
            </a:graphic>
          </wp:inline>
        </w:drawing>
      </w:r>
    </w:p>
    <w:p w:rsidR="0025166F" w:rsidRPr="0025166F" w:rsidRDefault="0025166F" w:rsidP="0025166F">
      <w:pPr>
        <w:jc w:val="center"/>
      </w:pPr>
      <w:r w:rsidRPr="0025166F">
        <w:rPr>
          <w:noProof/>
        </w:rPr>
        <mc:AlternateContent>
          <mc:Choice Requires="wps">
            <w:drawing>
              <wp:anchor distT="0" distB="0" distL="114300" distR="114300" simplePos="0" relativeHeight="251680768" behindDoc="0" locked="0" layoutInCell="1" allowOverlap="1" wp14:anchorId="07574D5B" wp14:editId="3B3F5155">
                <wp:simplePos x="0" y="0"/>
                <wp:positionH relativeFrom="column">
                  <wp:posOffset>-215265</wp:posOffset>
                </wp:positionH>
                <wp:positionV relativeFrom="paragraph">
                  <wp:posOffset>297815</wp:posOffset>
                </wp:positionV>
                <wp:extent cx="6934200" cy="0"/>
                <wp:effectExtent l="57150" t="38100" r="57150" b="95250"/>
                <wp:wrapNone/>
                <wp:docPr id="294" name="Straight Connector 294"/>
                <wp:cNvGraphicFramePr/>
                <a:graphic xmlns:a="http://schemas.openxmlformats.org/drawingml/2006/main">
                  <a:graphicData uri="http://schemas.microsoft.com/office/word/2010/wordprocessingShape">
                    <wps:wsp>
                      <wps:cNvCnPr/>
                      <wps:spPr>
                        <a:xfrm>
                          <a:off x="0" y="0"/>
                          <a:ext cx="6934200" cy="0"/>
                        </a:xfrm>
                        <a:prstGeom prst="line">
                          <a:avLst/>
                        </a:prstGeom>
                        <a:noFill/>
                        <a:ln w="38100" cap="flat" cmpd="sng" algn="ctr">
                          <a:solidFill>
                            <a:srgbClr val="8064A2"/>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8335AFF" id="Straight Connector 29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3.45pt" to="529.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zbAQIAAAAEAAAOAAAAZHJzL2Uyb0RvYy54bWysU0uP2jAQvlfqf7B8LwmPRbsRYVWBtpeq&#10;RaVVz4PjJJb80tgQ+Pcdmyyl3VtVDsbz8DffNzNZPZ+NZieJQTlb8+mk5Exa4Rplu5r/+P7y4ZGz&#10;EME2oJ2VNb/IwJ/X79+tBl/JmeudbiQyArGhGnzN+xh9VRRB9NJAmDgvLQVbhwYimdgVDcJA6EYX&#10;s7JcFoPDxqMTMgTybq9Bvs74bStF/Nq2QUama07cYj4xn4d0FusVVB2C75UYacA/sDCgLBW9QW0h&#10;AjuiegNllEAXXBsnwpnCta0SMmsgNdPyLzX7HrzMWqg5wd/aFP4frPhy2iFTTc1nTwvOLBga0j4i&#10;qK6PbOOspRY6ZClKvRp8qOjJxu5wtILfYRJ+btGkf5LEzrm/l1t/5TkyQc7l03xBQ+NMvMaK3w89&#10;hvhJOsPSpeZa2SQdKjh9DpGKUeprSnJb96K0zuPTlg01nz9OMzTQFrUaIlUxnnQF23EGuqP1FBEz&#10;ZHBaNel5AgrYHTYa2QloRR7L5eLjLCmlcn+kpdpbCP01L4fGNG0TjMzLRlST4Y5R4r5vBnbQR/wG&#10;RGNR0o+zRiVxs/lo0CY+5AiF0MWfKvZ56Kl1b8glBMJIftC+hyuV+UNyjoyvWjL7G4ds3dEr0hCv&#10;Y0u3g2sueZrZT2uW88dPIu3xvU33+w93/QsAAP//AwBQSwMEFAAGAAgAAAAhABouZhHfAAAACgEA&#10;AA8AAABkcnMvZG93bnJldi54bWxMj8FOwzAMhu9Ie4fIk7htaSlMW2k6TSAO7IBogXvWeE21xilN&#10;unV7ejJxgJNl+9Pvz9l6NC07Yu8aSwLieQQMqbKqoVrA58fLbAnMeUlKtpZQwBkdrPPJTSZTZU9U&#10;4LH0NQsh5FIpQHvfpZy7SqORbm47pLDb295IH9q+5qqXpxBuWn4XRQtuZEPhgpYdPmmsDuVgBKzc&#10;5TvmbjNc3nXy/PW6Lcq3rhDidjpuHoF5HP0fDFf9oA55cNrZgZRjrYBZkqwCKuB+EeoViB6WMbDd&#10;74TnGf//Qv4DAAD//wMAUEsBAi0AFAAGAAgAAAAhALaDOJL+AAAA4QEAABMAAAAAAAAAAAAAAAAA&#10;AAAAAFtDb250ZW50X1R5cGVzXS54bWxQSwECLQAUAAYACAAAACEAOP0h/9YAAACUAQAACwAAAAAA&#10;AAAAAAAAAAAvAQAAX3JlbHMvLnJlbHNQSwECLQAUAAYACAAAACEAKncs2wECAAAABAAADgAAAAAA&#10;AAAAAAAAAAAuAgAAZHJzL2Uyb0RvYy54bWxQSwECLQAUAAYACAAAACEAGi5mEd8AAAAKAQAADwAA&#10;AAAAAAAAAAAAAABbBAAAZHJzL2Rvd25yZXYueG1sUEsFBgAAAAAEAAQA8wAAAGcFAAAAAA==&#10;" strokecolor="#8064a2" strokeweight="3pt">
                <v:shadow on="t" color="black" opacity="22937f" origin=",.5" offset="0,.63889mm"/>
              </v:line>
            </w:pict>
          </mc:Fallback>
        </mc:AlternateContent>
      </w:r>
    </w:p>
    <w:p w:rsidR="0025166F" w:rsidRPr="00752B26" w:rsidRDefault="0025166F" w:rsidP="0025166F">
      <w:pPr>
        <w:ind w:right="540"/>
        <w:jc w:val="right"/>
        <w:rPr>
          <w:rFonts w:cstheme="minorHAnsi"/>
          <w:sz w:val="16"/>
          <w:szCs w:val="16"/>
        </w:rPr>
      </w:pPr>
    </w:p>
    <w:p w:rsidR="00752B26" w:rsidRPr="00752B26" w:rsidRDefault="0028426B" w:rsidP="00A8355D">
      <w:pPr>
        <w:spacing w:after="0" w:line="240" w:lineRule="auto"/>
        <w:jc w:val="center"/>
        <w:rPr>
          <w:rFonts w:ascii="Arial" w:hAnsi="Arial" w:cs="Arial"/>
          <w:b/>
          <w:sz w:val="32"/>
          <w:szCs w:val="32"/>
        </w:rPr>
      </w:pPr>
      <w:r w:rsidRPr="00752B26">
        <w:rPr>
          <w:rFonts w:ascii="Arial" w:hAnsi="Arial" w:cs="Arial"/>
          <w:b/>
          <w:sz w:val="32"/>
          <w:szCs w:val="32"/>
        </w:rPr>
        <w:t>Autism Spectrum Disorder</w:t>
      </w:r>
      <w:r w:rsidR="00F77B08" w:rsidRPr="00752B26">
        <w:rPr>
          <w:rFonts w:ascii="Arial" w:hAnsi="Arial" w:cs="Arial"/>
          <w:b/>
          <w:sz w:val="32"/>
          <w:szCs w:val="32"/>
        </w:rPr>
        <w:t>s</w:t>
      </w:r>
      <w:r w:rsidRPr="00752B26">
        <w:rPr>
          <w:rFonts w:ascii="Arial" w:hAnsi="Arial" w:cs="Arial"/>
          <w:b/>
          <w:sz w:val="32"/>
          <w:szCs w:val="32"/>
        </w:rPr>
        <w:t xml:space="preserve"> </w:t>
      </w:r>
      <w:r w:rsidR="00F77B08" w:rsidRPr="00752B26">
        <w:rPr>
          <w:rFonts w:ascii="Arial" w:hAnsi="Arial" w:cs="Arial"/>
          <w:b/>
          <w:sz w:val="32"/>
          <w:szCs w:val="32"/>
        </w:rPr>
        <w:t xml:space="preserve">(ASD) </w:t>
      </w:r>
    </w:p>
    <w:p w:rsidR="0028426B" w:rsidRPr="00752B26" w:rsidRDefault="0028426B" w:rsidP="00A8355D">
      <w:pPr>
        <w:spacing w:after="0" w:line="240" w:lineRule="auto"/>
        <w:jc w:val="center"/>
        <w:rPr>
          <w:rFonts w:ascii="Arial" w:hAnsi="Arial" w:cs="Arial"/>
          <w:b/>
          <w:sz w:val="32"/>
          <w:szCs w:val="32"/>
        </w:rPr>
      </w:pPr>
      <w:r w:rsidRPr="00752B26">
        <w:rPr>
          <w:rFonts w:ascii="Arial" w:hAnsi="Arial" w:cs="Arial"/>
          <w:b/>
          <w:sz w:val="32"/>
          <w:szCs w:val="32"/>
        </w:rPr>
        <w:t>Documentation Requirements</w:t>
      </w:r>
      <w:bookmarkStart w:id="0" w:name="_GoBack"/>
      <w:bookmarkEnd w:id="0"/>
    </w:p>
    <w:p w:rsidR="0025166F" w:rsidRPr="00752B26" w:rsidRDefault="0025166F" w:rsidP="00A8355D">
      <w:pPr>
        <w:spacing w:after="0" w:line="240" w:lineRule="auto"/>
        <w:jc w:val="center"/>
        <w:rPr>
          <w:rFonts w:ascii="Arial" w:hAnsi="Arial" w:cs="Arial"/>
          <w:b/>
          <w:sz w:val="24"/>
          <w:szCs w:val="24"/>
        </w:rPr>
      </w:pPr>
    </w:p>
    <w:p w:rsidR="0028426B" w:rsidRPr="00752B26" w:rsidRDefault="0028426B" w:rsidP="0028426B">
      <w:pPr>
        <w:pStyle w:val="NoSpacing"/>
        <w:rPr>
          <w:rFonts w:ascii="Arial" w:hAnsi="Arial" w:cs="Arial"/>
          <w:sz w:val="16"/>
          <w:szCs w:val="16"/>
        </w:rPr>
      </w:pPr>
    </w:p>
    <w:p w:rsidR="00752B26" w:rsidRPr="00752B26" w:rsidRDefault="00E91DFC" w:rsidP="00752B26">
      <w:pPr>
        <w:shd w:val="clear" w:color="auto" w:fill="FFFFFF"/>
        <w:spacing w:after="0" w:line="240" w:lineRule="auto"/>
        <w:rPr>
          <w:rFonts w:ascii="Arial" w:eastAsia="Times New Roman" w:hAnsi="Arial" w:cs="Arial"/>
          <w:color w:val="2E2E2E"/>
          <w:sz w:val="24"/>
          <w:szCs w:val="24"/>
        </w:rPr>
      </w:pPr>
      <w:r>
        <w:rPr>
          <w:rFonts w:ascii="Arial" w:eastAsia="Times New Roman" w:hAnsi="Arial" w:cs="Arial"/>
          <w:color w:val="2E2E2E"/>
          <w:sz w:val="24"/>
          <w:szCs w:val="24"/>
        </w:rPr>
        <w:t>P</w:t>
      </w:r>
      <w:r w:rsidR="00752B26" w:rsidRPr="00752B26">
        <w:rPr>
          <w:rFonts w:ascii="Arial" w:eastAsia="Times New Roman" w:hAnsi="Arial" w:cs="Arial"/>
          <w:color w:val="2E2E2E"/>
          <w:sz w:val="24"/>
          <w:szCs w:val="24"/>
        </w:rPr>
        <w:t>rofessionals conducting the assessment, rendering a diagnosis, and providing recommendations for reasonable accommodations must be qualified to do so (e.g., licensed physician, psychiatrist, clinical psychologist, neuropsychologist). </w:t>
      </w:r>
    </w:p>
    <w:p w:rsidR="00752B26" w:rsidRDefault="00752B26" w:rsidP="00752B26">
      <w:pPr>
        <w:shd w:val="clear" w:color="auto" w:fill="FFFFFF"/>
        <w:spacing w:after="0" w:line="240" w:lineRule="auto"/>
        <w:rPr>
          <w:rFonts w:ascii="Arial" w:eastAsia="Times New Roman" w:hAnsi="Arial" w:cs="Arial"/>
          <w:color w:val="2E2E2E"/>
          <w:sz w:val="24"/>
          <w:szCs w:val="24"/>
        </w:rPr>
      </w:pPr>
    </w:p>
    <w:p w:rsidR="00752B26" w:rsidRDefault="00752B26" w:rsidP="00752B26">
      <w:pPr>
        <w:shd w:val="clear" w:color="auto" w:fill="FFFFFF"/>
        <w:spacing w:after="0" w:line="240" w:lineRule="auto"/>
        <w:rPr>
          <w:rFonts w:ascii="Arial" w:eastAsia="Times New Roman" w:hAnsi="Arial" w:cs="Arial"/>
          <w:color w:val="2E2E2E"/>
          <w:sz w:val="24"/>
          <w:szCs w:val="24"/>
        </w:rPr>
      </w:pPr>
      <w:r w:rsidRPr="00752B26">
        <w:rPr>
          <w:rFonts w:ascii="Arial" w:eastAsia="Times New Roman" w:hAnsi="Arial" w:cs="Arial"/>
          <w:color w:val="2E2E2E"/>
          <w:sz w:val="24"/>
          <w:szCs w:val="24"/>
        </w:rPr>
        <w:t xml:space="preserve">Individuals with ASD have persistent communication deficits, along with a dependency on routines, sensitivity to environmental changes, and an intense focus on restricted interests, which all should be reflected in the documentation submitted to </w:t>
      </w:r>
      <w:r>
        <w:rPr>
          <w:rFonts w:ascii="Arial" w:eastAsia="Times New Roman" w:hAnsi="Arial" w:cs="Arial"/>
          <w:color w:val="2E2E2E"/>
          <w:sz w:val="24"/>
          <w:szCs w:val="24"/>
        </w:rPr>
        <w:t>the OSSD</w:t>
      </w:r>
      <w:r w:rsidRPr="00752B26">
        <w:rPr>
          <w:rFonts w:ascii="Arial" w:eastAsia="Times New Roman" w:hAnsi="Arial" w:cs="Arial"/>
          <w:color w:val="2E2E2E"/>
          <w:sz w:val="24"/>
          <w:szCs w:val="24"/>
        </w:rPr>
        <w:t xml:space="preserve"> by addressing all of the following:</w:t>
      </w:r>
    </w:p>
    <w:p w:rsidR="00752B26" w:rsidRPr="00752B26" w:rsidRDefault="00752B26" w:rsidP="00752B26">
      <w:pPr>
        <w:shd w:val="clear" w:color="auto" w:fill="FFFFFF"/>
        <w:spacing w:after="0" w:line="240" w:lineRule="auto"/>
        <w:rPr>
          <w:rFonts w:ascii="Arial" w:eastAsia="Times New Roman" w:hAnsi="Arial" w:cs="Arial"/>
          <w:color w:val="2E2E2E"/>
          <w:sz w:val="24"/>
          <w:szCs w:val="24"/>
        </w:rPr>
      </w:pPr>
    </w:p>
    <w:p w:rsidR="00752B26" w:rsidRPr="00752B26" w:rsidRDefault="00752B26" w:rsidP="00041C7C">
      <w:pPr>
        <w:numPr>
          <w:ilvl w:val="0"/>
          <w:numId w:val="38"/>
        </w:numPr>
        <w:shd w:val="clear" w:color="auto" w:fill="FFFFFF"/>
        <w:spacing w:after="60"/>
        <w:ind w:left="480"/>
        <w:rPr>
          <w:rFonts w:ascii="Arial" w:eastAsia="Times New Roman" w:hAnsi="Arial" w:cs="Arial"/>
          <w:color w:val="2E2E2E"/>
          <w:sz w:val="24"/>
          <w:szCs w:val="24"/>
        </w:rPr>
      </w:pPr>
      <w:r w:rsidRPr="00752B26">
        <w:rPr>
          <w:rFonts w:ascii="Arial" w:eastAsia="Times New Roman" w:hAnsi="Arial" w:cs="Arial"/>
          <w:color w:val="2E2E2E"/>
          <w:sz w:val="24"/>
          <w:szCs w:val="24"/>
        </w:rPr>
        <w:t>Symptoms involving social interaction and nonverbal communication; sensitivity to sensory input; fixated interests; and/or repetitive behaviors and adherence to routines should be determined through the administration of autism-specific behavioral evaluations to caregivers, teachers, and observers to support the diagnosis of ASD (e.g., Autism Diagnostic Interview-Revised, Gilliam Autism Rating Scale, Asperger Syndrome Diagnostic Scale, Childhood Autism Rating Scale, Autism Diagnostic Observation Schedule, Social Responsiveness Scale, Social Communication Questionnaire).</w:t>
      </w:r>
    </w:p>
    <w:p w:rsidR="00752B26" w:rsidRPr="00752B26" w:rsidRDefault="00752B26" w:rsidP="00041C7C">
      <w:pPr>
        <w:numPr>
          <w:ilvl w:val="0"/>
          <w:numId w:val="39"/>
        </w:numPr>
        <w:shd w:val="clear" w:color="auto" w:fill="FFFFFF"/>
        <w:spacing w:after="60"/>
        <w:ind w:left="480"/>
        <w:rPr>
          <w:rFonts w:ascii="Arial" w:eastAsia="Times New Roman" w:hAnsi="Arial" w:cs="Arial"/>
          <w:color w:val="2E2E2E"/>
          <w:sz w:val="24"/>
          <w:szCs w:val="24"/>
        </w:rPr>
      </w:pPr>
      <w:r w:rsidRPr="00752B26">
        <w:rPr>
          <w:rFonts w:ascii="Arial" w:eastAsia="Times New Roman" w:hAnsi="Arial" w:cs="Arial"/>
          <w:color w:val="2E2E2E"/>
          <w:sz w:val="24"/>
          <w:szCs w:val="24"/>
        </w:rPr>
        <w:t>Onset of symptoms is in the early developmental period, though functional impairment may not have fully manifested itself until later in life.</w:t>
      </w:r>
    </w:p>
    <w:p w:rsidR="00752B26" w:rsidRPr="00752B26" w:rsidRDefault="00752B26" w:rsidP="00041C7C">
      <w:pPr>
        <w:numPr>
          <w:ilvl w:val="0"/>
          <w:numId w:val="40"/>
        </w:numPr>
        <w:shd w:val="clear" w:color="auto" w:fill="FFFFFF"/>
        <w:spacing w:after="0"/>
        <w:ind w:left="480"/>
        <w:rPr>
          <w:rFonts w:ascii="Arial" w:eastAsia="Times New Roman" w:hAnsi="Arial" w:cs="Arial"/>
          <w:color w:val="2E2E2E"/>
          <w:sz w:val="24"/>
          <w:szCs w:val="24"/>
        </w:rPr>
      </w:pPr>
      <w:r w:rsidRPr="00752B26">
        <w:rPr>
          <w:rFonts w:ascii="Arial" w:eastAsia="Times New Roman" w:hAnsi="Arial" w:cs="Arial"/>
          <w:color w:val="2E2E2E"/>
          <w:sz w:val="24"/>
          <w:szCs w:val="24"/>
        </w:rPr>
        <w:t>Assessment of global intellectual functioning and current level of functioning in academic areas, as measured by aptitude and achievement tests respectively, should be reported in terms of specific subtests and standard scores (</w:t>
      </w:r>
      <w:r w:rsidRPr="00752B26">
        <w:rPr>
          <w:rFonts w:ascii="Arial" w:eastAsia="Times New Roman" w:hAnsi="Arial" w:cs="Arial"/>
          <w:i/>
          <w:iCs/>
          <w:color w:val="2E2E2E"/>
          <w:sz w:val="24"/>
          <w:szCs w:val="24"/>
        </w:rPr>
        <w:t>a full neuropsychological evaluation may include this information and supplement the Verification Form for Autism Spectrum Disorder</w:t>
      </w:r>
      <w:r w:rsidRPr="00752B26">
        <w:rPr>
          <w:rFonts w:ascii="Arial" w:eastAsia="Times New Roman" w:hAnsi="Arial" w:cs="Arial"/>
          <w:color w:val="2E2E2E"/>
          <w:sz w:val="24"/>
          <w:szCs w:val="24"/>
        </w:rPr>
        <w:t>).</w:t>
      </w:r>
    </w:p>
    <w:p w:rsidR="00752B26" w:rsidRPr="00752B26" w:rsidRDefault="00752B26" w:rsidP="00041C7C">
      <w:pPr>
        <w:numPr>
          <w:ilvl w:val="0"/>
          <w:numId w:val="41"/>
        </w:numPr>
        <w:shd w:val="clear" w:color="auto" w:fill="FFFFFF"/>
        <w:spacing w:after="60"/>
        <w:ind w:left="480"/>
        <w:rPr>
          <w:rFonts w:ascii="Arial" w:eastAsia="Times New Roman" w:hAnsi="Arial" w:cs="Arial"/>
          <w:color w:val="2E2E2E"/>
          <w:sz w:val="24"/>
          <w:szCs w:val="24"/>
        </w:rPr>
      </w:pPr>
      <w:r w:rsidRPr="00752B26">
        <w:rPr>
          <w:rFonts w:ascii="Arial" w:eastAsia="Times New Roman" w:hAnsi="Arial" w:cs="Arial"/>
          <w:color w:val="2E2E2E"/>
          <w:sz w:val="24"/>
          <w:szCs w:val="24"/>
        </w:rPr>
        <w:t>Symptoms of ASD must interfere with or reduce the quality of functioning, whether academically, socially, occupationally, or other area of functional impairment.</w:t>
      </w:r>
    </w:p>
    <w:p w:rsidR="00752B26" w:rsidRPr="00752B26" w:rsidRDefault="00752B26" w:rsidP="00041C7C">
      <w:pPr>
        <w:numPr>
          <w:ilvl w:val="0"/>
          <w:numId w:val="42"/>
        </w:numPr>
        <w:shd w:val="clear" w:color="auto" w:fill="FFFFFF"/>
        <w:spacing w:after="60"/>
        <w:ind w:left="480"/>
        <w:rPr>
          <w:rFonts w:ascii="Arial" w:eastAsia="Times New Roman" w:hAnsi="Arial" w:cs="Arial"/>
          <w:color w:val="2E2E2E"/>
          <w:sz w:val="24"/>
          <w:szCs w:val="24"/>
        </w:rPr>
      </w:pPr>
      <w:r w:rsidRPr="00752B26">
        <w:rPr>
          <w:rFonts w:ascii="Arial" w:eastAsia="Times New Roman" w:hAnsi="Arial" w:cs="Arial"/>
          <w:color w:val="2E2E2E"/>
          <w:sz w:val="24"/>
          <w:szCs w:val="24"/>
        </w:rPr>
        <w:t>Symptoms of ASD cannot be attributed to or better explained by another diagnosis, including but not limited to learning disability, intellectual disability, or another mental disorder.</w:t>
      </w:r>
    </w:p>
    <w:p w:rsidR="00A8355D" w:rsidRPr="00BA6865" w:rsidRDefault="00752B26" w:rsidP="00041C7C">
      <w:pPr>
        <w:numPr>
          <w:ilvl w:val="0"/>
          <w:numId w:val="43"/>
        </w:numPr>
        <w:shd w:val="clear" w:color="auto" w:fill="FFFFFF"/>
        <w:spacing w:after="0"/>
        <w:ind w:left="480"/>
        <w:rPr>
          <w:rFonts w:ascii="Times New Roman" w:hAnsi="Times New Roman" w:cs="Times New Roman"/>
          <w:sz w:val="24"/>
          <w:szCs w:val="24"/>
        </w:rPr>
      </w:pPr>
      <w:r w:rsidRPr="00752B26">
        <w:rPr>
          <w:rFonts w:ascii="Arial" w:eastAsia="Times New Roman" w:hAnsi="Arial" w:cs="Arial"/>
          <w:color w:val="2E2E2E"/>
          <w:sz w:val="24"/>
          <w:szCs w:val="24"/>
        </w:rPr>
        <w:t>Symptoms of ASD and associated functional limitations in the academic environment and possibly other settings should warrant reasonable accommodations, which are presented in terms of a summary and recommendations (i.e., symptom and suggested reasonable accommodation to mitigate symptom).</w:t>
      </w:r>
    </w:p>
    <w:sectPr w:rsidR="00A8355D" w:rsidRPr="00BA6865" w:rsidSect="00752B26">
      <w:footerReference w:type="default" r:id="rId11"/>
      <w:pgSz w:w="12240" w:h="15840"/>
      <w:pgMar w:top="270" w:right="864" w:bottom="990" w:left="864"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C27" w:rsidRDefault="00BE3C27" w:rsidP="00960100">
      <w:pPr>
        <w:spacing w:after="0" w:line="240" w:lineRule="auto"/>
      </w:pPr>
      <w:r>
        <w:separator/>
      </w:r>
    </w:p>
  </w:endnote>
  <w:endnote w:type="continuationSeparator" w:id="0">
    <w:p w:rsidR="00BE3C27" w:rsidRDefault="00BE3C27" w:rsidP="0096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300726"/>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EndPr/>
        <w:sdtContent>
          <w:p w:rsidR="00751778" w:rsidRPr="000D1D78" w:rsidRDefault="00751778" w:rsidP="000D1D78">
            <w:pPr>
              <w:pStyle w:val="Footer"/>
              <w:rPr>
                <w:sz w:val="18"/>
                <w:szCs w:val="18"/>
              </w:rPr>
            </w:pPr>
            <w:r w:rsidRPr="00F77B08">
              <w:rPr>
                <w:sz w:val="18"/>
                <w:szCs w:val="18"/>
              </w:rPr>
              <w:t>OSSD_Documentation_Requirements</w:t>
            </w:r>
            <w:r w:rsidR="00F77B08" w:rsidRPr="00F77B08">
              <w:rPr>
                <w:sz w:val="18"/>
                <w:szCs w:val="18"/>
              </w:rPr>
              <w:t>_ASD</w:t>
            </w:r>
            <w:r w:rsidRPr="00F77B08">
              <w:rPr>
                <w:sz w:val="18"/>
                <w:szCs w:val="18"/>
              </w:rPr>
              <w:t xml:space="preserve"> – Rev. </w:t>
            </w:r>
            <w:r w:rsidR="00F77B08" w:rsidRPr="00F77B08">
              <w:rPr>
                <w:sz w:val="18"/>
                <w:szCs w:val="18"/>
              </w:rPr>
              <w:fldChar w:fldCharType="begin"/>
            </w:r>
            <w:r w:rsidR="00F77B08" w:rsidRPr="00F77B08">
              <w:rPr>
                <w:sz w:val="18"/>
                <w:szCs w:val="18"/>
              </w:rPr>
              <w:instrText xml:space="preserve"> DATE \@ "M/d/yyyy" </w:instrText>
            </w:r>
            <w:r w:rsidR="00F77B08" w:rsidRPr="00F77B08">
              <w:rPr>
                <w:sz w:val="18"/>
                <w:szCs w:val="18"/>
              </w:rPr>
              <w:fldChar w:fldCharType="separate"/>
            </w:r>
            <w:r w:rsidR="00364A99">
              <w:rPr>
                <w:noProof/>
                <w:sz w:val="18"/>
                <w:szCs w:val="18"/>
              </w:rPr>
              <w:t>1/9/2020</w:t>
            </w:r>
            <w:r w:rsidR="00F77B08" w:rsidRPr="00F77B08">
              <w:rPr>
                <w:sz w:val="18"/>
                <w:szCs w:val="18"/>
              </w:rPr>
              <w:fldChar w:fldCharType="end"/>
            </w:r>
            <w:r w:rsidR="00F77B08" w:rsidRPr="00F77B08">
              <w:rPr>
                <w:sz w:val="18"/>
                <w:szCs w:val="18"/>
              </w:rPr>
              <w:t xml:space="preserve">                                                                                                                    Page </w:t>
            </w:r>
            <w:r w:rsidR="00F77B08" w:rsidRPr="00F77B08">
              <w:rPr>
                <w:sz w:val="18"/>
                <w:szCs w:val="18"/>
              </w:rPr>
              <w:fldChar w:fldCharType="begin"/>
            </w:r>
            <w:r w:rsidR="00F77B08" w:rsidRPr="00F77B08">
              <w:rPr>
                <w:sz w:val="18"/>
                <w:szCs w:val="18"/>
              </w:rPr>
              <w:instrText xml:space="preserve"> PAGE  \* Arabic  \* MERGEFORMAT </w:instrText>
            </w:r>
            <w:r w:rsidR="00F77B08" w:rsidRPr="00F77B08">
              <w:rPr>
                <w:sz w:val="18"/>
                <w:szCs w:val="18"/>
              </w:rPr>
              <w:fldChar w:fldCharType="separate"/>
            </w:r>
            <w:r w:rsidR="00364A99">
              <w:rPr>
                <w:noProof/>
                <w:sz w:val="18"/>
                <w:szCs w:val="18"/>
              </w:rPr>
              <w:t>1</w:t>
            </w:r>
            <w:r w:rsidR="00F77B08" w:rsidRPr="00F77B08">
              <w:rPr>
                <w:sz w:val="18"/>
                <w:szCs w:val="18"/>
              </w:rPr>
              <w:fldChar w:fldCharType="end"/>
            </w:r>
            <w:r w:rsidR="00F77B08" w:rsidRPr="00F77B08">
              <w:rPr>
                <w:sz w:val="18"/>
                <w:szCs w:val="18"/>
              </w:rPr>
              <w:t xml:space="preserve"> of </w:t>
            </w:r>
            <w:r w:rsidR="00F77B08" w:rsidRPr="00F77B08">
              <w:rPr>
                <w:sz w:val="18"/>
                <w:szCs w:val="18"/>
              </w:rPr>
              <w:fldChar w:fldCharType="begin"/>
            </w:r>
            <w:r w:rsidR="00F77B08" w:rsidRPr="00F77B08">
              <w:rPr>
                <w:sz w:val="18"/>
                <w:szCs w:val="18"/>
              </w:rPr>
              <w:instrText xml:space="preserve"> NUMPAGES  \* Arabic  \* MERGEFORMAT </w:instrText>
            </w:r>
            <w:r w:rsidR="00F77B08" w:rsidRPr="00F77B08">
              <w:rPr>
                <w:sz w:val="18"/>
                <w:szCs w:val="18"/>
              </w:rPr>
              <w:fldChar w:fldCharType="separate"/>
            </w:r>
            <w:r w:rsidR="00364A99">
              <w:rPr>
                <w:noProof/>
                <w:sz w:val="18"/>
                <w:szCs w:val="18"/>
              </w:rPr>
              <w:t>1</w:t>
            </w:r>
            <w:r w:rsidR="00F77B08" w:rsidRPr="00F77B08">
              <w:rPr>
                <w:sz w:val="18"/>
                <w:szCs w:val="18"/>
              </w:rPr>
              <w:fldChar w:fldCharType="end"/>
            </w:r>
            <w:r w:rsidR="00F77B08" w:rsidRPr="00F77B08">
              <w:rPr>
                <w:sz w:val="18"/>
                <w:szCs w:val="18"/>
              </w:rPr>
              <w:t xml:space="preserve">                                                                  </w:t>
            </w:r>
            <w:r w:rsidRPr="00F77B08">
              <w:rPr>
                <w:sz w:val="18"/>
                <w:szCs w:val="18"/>
              </w:rPr>
              <w:t xml:space="preserve">                                                                                                                                      </w:t>
            </w:r>
          </w:p>
        </w:sdtContent>
      </w:sdt>
    </w:sdtContent>
  </w:sdt>
  <w:p w:rsidR="00751778" w:rsidRDefault="00751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C27" w:rsidRDefault="00BE3C27" w:rsidP="00960100">
      <w:pPr>
        <w:spacing w:after="0" w:line="240" w:lineRule="auto"/>
      </w:pPr>
      <w:r>
        <w:separator/>
      </w:r>
    </w:p>
  </w:footnote>
  <w:footnote w:type="continuationSeparator" w:id="0">
    <w:p w:rsidR="00BE3C27" w:rsidRDefault="00BE3C27" w:rsidP="00960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3723"/>
    <w:multiLevelType w:val="multilevel"/>
    <w:tmpl w:val="0DC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04768"/>
    <w:multiLevelType w:val="multilevel"/>
    <w:tmpl w:val="35A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45313"/>
    <w:multiLevelType w:val="multilevel"/>
    <w:tmpl w:val="ABE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A49F6"/>
    <w:multiLevelType w:val="hybridMultilevel"/>
    <w:tmpl w:val="E4289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A24C2B"/>
    <w:multiLevelType w:val="hybridMultilevel"/>
    <w:tmpl w:val="FFE0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B4BD0"/>
    <w:multiLevelType w:val="hybridMultilevel"/>
    <w:tmpl w:val="EE20E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B4101"/>
    <w:multiLevelType w:val="multilevel"/>
    <w:tmpl w:val="18D4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A35052"/>
    <w:multiLevelType w:val="multilevel"/>
    <w:tmpl w:val="3760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1012F0"/>
    <w:multiLevelType w:val="multilevel"/>
    <w:tmpl w:val="58A6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FF7220"/>
    <w:multiLevelType w:val="hybridMultilevel"/>
    <w:tmpl w:val="613C9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F2C9B"/>
    <w:multiLevelType w:val="hybridMultilevel"/>
    <w:tmpl w:val="66E62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B4649"/>
    <w:multiLevelType w:val="hybridMultilevel"/>
    <w:tmpl w:val="3FA0393A"/>
    <w:lvl w:ilvl="0" w:tplc="911EB6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1239C"/>
    <w:multiLevelType w:val="hybridMultilevel"/>
    <w:tmpl w:val="A768B1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7052960"/>
    <w:multiLevelType w:val="hybridMultilevel"/>
    <w:tmpl w:val="53DCA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F62E9"/>
    <w:multiLevelType w:val="hybridMultilevel"/>
    <w:tmpl w:val="3ADC56C6"/>
    <w:lvl w:ilvl="0" w:tplc="4E58E052">
      <w:start w:val="1"/>
      <w:numFmt w:val="decimal"/>
      <w:lvlText w:val="%1."/>
      <w:lvlJc w:val="left"/>
      <w:pPr>
        <w:ind w:left="1320" w:hanging="9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F3BF1"/>
    <w:multiLevelType w:val="hybridMultilevel"/>
    <w:tmpl w:val="E4289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325B3E"/>
    <w:multiLevelType w:val="multilevel"/>
    <w:tmpl w:val="316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C83116"/>
    <w:multiLevelType w:val="hybridMultilevel"/>
    <w:tmpl w:val="B75256FA"/>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15:restartNumberingAfterBreak="0">
    <w:nsid w:val="2DC057D2"/>
    <w:multiLevelType w:val="hybridMultilevel"/>
    <w:tmpl w:val="D9FA00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E62557"/>
    <w:multiLevelType w:val="hybridMultilevel"/>
    <w:tmpl w:val="63B6D4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1C70B3"/>
    <w:multiLevelType w:val="hybridMultilevel"/>
    <w:tmpl w:val="8696B1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E8530A0"/>
    <w:multiLevelType w:val="hybridMultilevel"/>
    <w:tmpl w:val="227E8D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7A1B2C"/>
    <w:multiLevelType w:val="hybridMultilevel"/>
    <w:tmpl w:val="AF946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DB3FD2"/>
    <w:multiLevelType w:val="multilevel"/>
    <w:tmpl w:val="522E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6B6F13"/>
    <w:multiLevelType w:val="multilevel"/>
    <w:tmpl w:val="DD52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C11D15"/>
    <w:multiLevelType w:val="hybridMultilevel"/>
    <w:tmpl w:val="CA1C0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43CD7"/>
    <w:multiLevelType w:val="hybridMultilevel"/>
    <w:tmpl w:val="FFE0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459E8"/>
    <w:multiLevelType w:val="hybridMultilevel"/>
    <w:tmpl w:val="A9B4DBC2"/>
    <w:lvl w:ilvl="0" w:tplc="3A8EB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7C61FB"/>
    <w:multiLevelType w:val="multilevel"/>
    <w:tmpl w:val="69A0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C33FC6"/>
    <w:multiLevelType w:val="hybridMultilevel"/>
    <w:tmpl w:val="D19609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D4474"/>
    <w:multiLevelType w:val="hybridMultilevel"/>
    <w:tmpl w:val="6A7A4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9F0660"/>
    <w:multiLevelType w:val="multilevel"/>
    <w:tmpl w:val="6B74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CB6146"/>
    <w:multiLevelType w:val="hybridMultilevel"/>
    <w:tmpl w:val="878EC488"/>
    <w:lvl w:ilvl="0" w:tplc="04090019">
      <w:start w:val="1"/>
      <w:numFmt w:val="lowerLetter"/>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A83CBF"/>
    <w:multiLevelType w:val="hybridMultilevel"/>
    <w:tmpl w:val="2056D524"/>
    <w:lvl w:ilvl="0" w:tplc="6B0C17D8">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AD5226"/>
    <w:multiLevelType w:val="hybridMultilevel"/>
    <w:tmpl w:val="A66E4E58"/>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5" w15:restartNumberingAfterBreak="0">
    <w:nsid w:val="68194857"/>
    <w:multiLevelType w:val="hybridMultilevel"/>
    <w:tmpl w:val="0E7CEC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CC34262"/>
    <w:multiLevelType w:val="hybridMultilevel"/>
    <w:tmpl w:val="5D748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71C23"/>
    <w:multiLevelType w:val="hybridMultilevel"/>
    <w:tmpl w:val="878EC4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4445D8"/>
    <w:multiLevelType w:val="hybridMultilevel"/>
    <w:tmpl w:val="7DBC2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9E2535"/>
    <w:multiLevelType w:val="hybridMultilevel"/>
    <w:tmpl w:val="1A00F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76BFD"/>
    <w:multiLevelType w:val="hybridMultilevel"/>
    <w:tmpl w:val="C5D8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94689"/>
    <w:multiLevelType w:val="hybridMultilevel"/>
    <w:tmpl w:val="48D22F6A"/>
    <w:lvl w:ilvl="0" w:tplc="D76CE81E">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175A0C"/>
    <w:multiLevelType w:val="hybridMultilevel"/>
    <w:tmpl w:val="937EAB3E"/>
    <w:lvl w:ilvl="0" w:tplc="BA3C27FC">
      <w:start w:val="1"/>
      <w:numFmt w:val="bullet"/>
      <w:lvlText w:val="o"/>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41"/>
  </w:num>
  <w:num w:numId="3">
    <w:abstractNumId w:val="9"/>
  </w:num>
  <w:num w:numId="4">
    <w:abstractNumId w:val="31"/>
  </w:num>
  <w:num w:numId="5">
    <w:abstractNumId w:val="10"/>
  </w:num>
  <w:num w:numId="6">
    <w:abstractNumId w:val="33"/>
  </w:num>
  <w:num w:numId="7">
    <w:abstractNumId w:val="13"/>
  </w:num>
  <w:num w:numId="8">
    <w:abstractNumId w:val="11"/>
  </w:num>
  <w:num w:numId="9">
    <w:abstractNumId w:val="26"/>
  </w:num>
  <w:num w:numId="10">
    <w:abstractNumId w:val="18"/>
  </w:num>
  <w:num w:numId="11">
    <w:abstractNumId w:val="30"/>
  </w:num>
  <w:num w:numId="12">
    <w:abstractNumId w:val="22"/>
  </w:num>
  <w:num w:numId="13">
    <w:abstractNumId w:val="38"/>
  </w:num>
  <w:num w:numId="14">
    <w:abstractNumId w:val="15"/>
  </w:num>
  <w:num w:numId="15">
    <w:abstractNumId w:val="42"/>
  </w:num>
  <w:num w:numId="16">
    <w:abstractNumId w:val="35"/>
  </w:num>
  <w:num w:numId="17">
    <w:abstractNumId w:val="29"/>
  </w:num>
  <w:num w:numId="18">
    <w:abstractNumId w:val="12"/>
  </w:num>
  <w:num w:numId="19">
    <w:abstractNumId w:val="20"/>
  </w:num>
  <w:num w:numId="20">
    <w:abstractNumId w:val="37"/>
  </w:num>
  <w:num w:numId="21">
    <w:abstractNumId w:val="32"/>
  </w:num>
  <w:num w:numId="22">
    <w:abstractNumId w:val="21"/>
  </w:num>
  <w:num w:numId="23">
    <w:abstractNumId w:val="39"/>
  </w:num>
  <w:num w:numId="24">
    <w:abstractNumId w:val="40"/>
  </w:num>
  <w:num w:numId="25">
    <w:abstractNumId w:val="27"/>
  </w:num>
  <w:num w:numId="26">
    <w:abstractNumId w:val="4"/>
  </w:num>
  <w:num w:numId="27">
    <w:abstractNumId w:val="5"/>
  </w:num>
  <w:num w:numId="28">
    <w:abstractNumId w:val="1"/>
  </w:num>
  <w:num w:numId="29">
    <w:abstractNumId w:val="24"/>
  </w:num>
  <w:num w:numId="30">
    <w:abstractNumId w:val="16"/>
  </w:num>
  <w:num w:numId="31">
    <w:abstractNumId w:val="2"/>
  </w:num>
  <w:num w:numId="32">
    <w:abstractNumId w:val="19"/>
  </w:num>
  <w:num w:numId="33">
    <w:abstractNumId w:val="34"/>
  </w:num>
  <w:num w:numId="34">
    <w:abstractNumId w:val="3"/>
  </w:num>
  <w:num w:numId="35">
    <w:abstractNumId w:val="17"/>
  </w:num>
  <w:num w:numId="36">
    <w:abstractNumId w:val="25"/>
  </w:num>
  <w:num w:numId="37">
    <w:abstractNumId w:val="36"/>
  </w:num>
  <w:num w:numId="38">
    <w:abstractNumId w:val="23"/>
  </w:num>
  <w:num w:numId="39">
    <w:abstractNumId w:val="0"/>
  </w:num>
  <w:num w:numId="40">
    <w:abstractNumId w:val="7"/>
  </w:num>
  <w:num w:numId="41">
    <w:abstractNumId w:val="28"/>
  </w:num>
  <w:num w:numId="42">
    <w:abstractNumId w:val="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ED"/>
    <w:rsid w:val="00041C7C"/>
    <w:rsid w:val="00044BEA"/>
    <w:rsid w:val="00056CAB"/>
    <w:rsid w:val="00073832"/>
    <w:rsid w:val="00082210"/>
    <w:rsid w:val="000C12BA"/>
    <w:rsid w:val="000D1D78"/>
    <w:rsid w:val="00102ABC"/>
    <w:rsid w:val="00121FCC"/>
    <w:rsid w:val="00133CD0"/>
    <w:rsid w:val="00150A54"/>
    <w:rsid w:val="00160A1B"/>
    <w:rsid w:val="001677EB"/>
    <w:rsid w:val="00171EB3"/>
    <w:rsid w:val="00180739"/>
    <w:rsid w:val="00191954"/>
    <w:rsid w:val="001D3EF7"/>
    <w:rsid w:val="001F6BB8"/>
    <w:rsid w:val="00222548"/>
    <w:rsid w:val="0025166F"/>
    <w:rsid w:val="00260259"/>
    <w:rsid w:val="00281D05"/>
    <w:rsid w:val="0028426B"/>
    <w:rsid w:val="00294AC1"/>
    <w:rsid w:val="002A20F8"/>
    <w:rsid w:val="002B2E1B"/>
    <w:rsid w:val="002D2D5C"/>
    <w:rsid w:val="002D7448"/>
    <w:rsid w:val="002F11D7"/>
    <w:rsid w:val="002F1722"/>
    <w:rsid w:val="002F72B8"/>
    <w:rsid w:val="00302FDB"/>
    <w:rsid w:val="0030725B"/>
    <w:rsid w:val="00313804"/>
    <w:rsid w:val="00315898"/>
    <w:rsid w:val="00317661"/>
    <w:rsid w:val="00332A0F"/>
    <w:rsid w:val="00341932"/>
    <w:rsid w:val="00364A99"/>
    <w:rsid w:val="0037523B"/>
    <w:rsid w:val="003B1174"/>
    <w:rsid w:val="003B748A"/>
    <w:rsid w:val="003C2D5E"/>
    <w:rsid w:val="003D20DE"/>
    <w:rsid w:val="003E18A2"/>
    <w:rsid w:val="003F2062"/>
    <w:rsid w:val="003F6A27"/>
    <w:rsid w:val="004219C4"/>
    <w:rsid w:val="0045219B"/>
    <w:rsid w:val="0048431F"/>
    <w:rsid w:val="00486884"/>
    <w:rsid w:val="004A20A3"/>
    <w:rsid w:val="004D0884"/>
    <w:rsid w:val="004E1053"/>
    <w:rsid w:val="004F7995"/>
    <w:rsid w:val="005016C1"/>
    <w:rsid w:val="0051391C"/>
    <w:rsid w:val="0051515A"/>
    <w:rsid w:val="00525228"/>
    <w:rsid w:val="00530BCF"/>
    <w:rsid w:val="00530D9E"/>
    <w:rsid w:val="00537392"/>
    <w:rsid w:val="00560B1E"/>
    <w:rsid w:val="005C1D18"/>
    <w:rsid w:val="005D762E"/>
    <w:rsid w:val="005E5CF0"/>
    <w:rsid w:val="00617700"/>
    <w:rsid w:val="00621092"/>
    <w:rsid w:val="00655F2E"/>
    <w:rsid w:val="00682696"/>
    <w:rsid w:val="006C4EFA"/>
    <w:rsid w:val="006D07CC"/>
    <w:rsid w:val="006E680C"/>
    <w:rsid w:val="0070449A"/>
    <w:rsid w:val="00717BED"/>
    <w:rsid w:val="007315A1"/>
    <w:rsid w:val="00743525"/>
    <w:rsid w:val="00750AA8"/>
    <w:rsid w:val="00751778"/>
    <w:rsid w:val="00752B26"/>
    <w:rsid w:val="007761BB"/>
    <w:rsid w:val="007902B4"/>
    <w:rsid w:val="007A2F9D"/>
    <w:rsid w:val="007F039C"/>
    <w:rsid w:val="00813165"/>
    <w:rsid w:val="00827C58"/>
    <w:rsid w:val="0083773C"/>
    <w:rsid w:val="00862089"/>
    <w:rsid w:val="008627DA"/>
    <w:rsid w:val="00864178"/>
    <w:rsid w:val="00865218"/>
    <w:rsid w:val="008937DE"/>
    <w:rsid w:val="008B3D3C"/>
    <w:rsid w:val="008B7ADF"/>
    <w:rsid w:val="008D49C7"/>
    <w:rsid w:val="008E4F7D"/>
    <w:rsid w:val="008F16DD"/>
    <w:rsid w:val="00920C61"/>
    <w:rsid w:val="00945267"/>
    <w:rsid w:val="00960100"/>
    <w:rsid w:val="009D57B8"/>
    <w:rsid w:val="009E36B4"/>
    <w:rsid w:val="009F2816"/>
    <w:rsid w:val="009F7D8D"/>
    <w:rsid w:val="00A06957"/>
    <w:rsid w:val="00A540D1"/>
    <w:rsid w:val="00A67EFA"/>
    <w:rsid w:val="00A81A83"/>
    <w:rsid w:val="00A8355D"/>
    <w:rsid w:val="00AA05B2"/>
    <w:rsid w:val="00AD481B"/>
    <w:rsid w:val="00AD694B"/>
    <w:rsid w:val="00AE2044"/>
    <w:rsid w:val="00B06265"/>
    <w:rsid w:val="00B07100"/>
    <w:rsid w:val="00B27489"/>
    <w:rsid w:val="00B3385C"/>
    <w:rsid w:val="00B42EFA"/>
    <w:rsid w:val="00B44406"/>
    <w:rsid w:val="00B56C6F"/>
    <w:rsid w:val="00B672F5"/>
    <w:rsid w:val="00B804C2"/>
    <w:rsid w:val="00B922CD"/>
    <w:rsid w:val="00BA6865"/>
    <w:rsid w:val="00BE2C50"/>
    <w:rsid w:val="00BE3C27"/>
    <w:rsid w:val="00BE7358"/>
    <w:rsid w:val="00BF0AA5"/>
    <w:rsid w:val="00BF1D2B"/>
    <w:rsid w:val="00BF6508"/>
    <w:rsid w:val="00C27425"/>
    <w:rsid w:val="00C60C34"/>
    <w:rsid w:val="00C74364"/>
    <w:rsid w:val="00CF1FF9"/>
    <w:rsid w:val="00D21020"/>
    <w:rsid w:val="00D85C00"/>
    <w:rsid w:val="00D90BED"/>
    <w:rsid w:val="00DC2E1E"/>
    <w:rsid w:val="00DC703C"/>
    <w:rsid w:val="00DD7134"/>
    <w:rsid w:val="00DE2121"/>
    <w:rsid w:val="00E036BB"/>
    <w:rsid w:val="00E1616C"/>
    <w:rsid w:val="00E17EFC"/>
    <w:rsid w:val="00E22A64"/>
    <w:rsid w:val="00E30A10"/>
    <w:rsid w:val="00E66D52"/>
    <w:rsid w:val="00E77E88"/>
    <w:rsid w:val="00E879E8"/>
    <w:rsid w:val="00E9124E"/>
    <w:rsid w:val="00E91DFC"/>
    <w:rsid w:val="00E91E15"/>
    <w:rsid w:val="00E92559"/>
    <w:rsid w:val="00EA1F00"/>
    <w:rsid w:val="00F21BDE"/>
    <w:rsid w:val="00F279D0"/>
    <w:rsid w:val="00F37CC6"/>
    <w:rsid w:val="00F515A7"/>
    <w:rsid w:val="00F77B08"/>
    <w:rsid w:val="00F863B3"/>
    <w:rsid w:val="00F96B14"/>
    <w:rsid w:val="00FA036D"/>
    <w:rsid w:val="00FA495F"/>
    <w:rsid w:val="00FD633D"/>
    <w:rsid w:val="00FD7024"/>
    <w:rsid w:val="00FE032F"/>
    <w:rsid w:val="00FF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E66214-1061-4227-9FBF-016C58B9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C00"/>
    <w:pPr>
      <w:ind w:left="720"/>
      <w:contextualSpacing/>
    </w:pPr>
  </w:style>
  <w:style w:type="paragraph" w:styleId="NormalWeb">
    <w:name w:val="Normal (Web)"/>
    <w:basedOn w:val="Normal"/>
    <w:uiPriority w:val="99"/>
    <w:unhideWhenUsed/>
    <w:rsid w:val="003B11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960100"/>
    <w:rPr>
      <w:color w:val="0000FF"/>
      <w:u w:val="single"/>
    </w:rPr>
  </w:style>
  <w:style w:type="paragraph" w:styleId="EndnoteText">
    <w:name w:val="endnote text"/>
    <w:basedOn w:val="Normal"/>
    <w:link w:val="EndnoteTextChar"/>
    <w:uiPriority w:val="99"/>
    <w:unhideWhenUsed/>
    <w:rsid w:val="00960100"/>
    <w:pPr>
      <w:spacing w:after="0" w:line="240" w:lineRule="auto"/>
    </w:pPr>
    <w:rPr>
      <w:rFonts w:ascii="Calibri" w:eastAsia="Calibri" w:hAnsi="Calibri" w:cs="Calibri"/>
      <w:sz w:val="20"/>
      <w:szCs w:val="20"/>
    </w:rPr>
  </w:style>
  <w:style w:type="character" w:customStyle="1" w:styleId="EndnoteTextChar">
    <w:name w:val="Endnote Text Char"/>
    <w:basedOn w:val="DefaultParagraphFont"/>
    <w:link w:val="EndnoteText"/>
    <w:uiPriority w:val="99"/>
    <w:rsid w:val="00960100"/>
    <w:rPr>
      <w:rFonts w:ascii="Calibri" w:eastAsia="Calibri" w:hAnsi="Calibri" w:cs="Calibri"/>
      <w:sz w:val="20"/>
      <w:szCs w:val="20"/>
    </w:rPr>
  </w:style>
  <w:style w:type="character" w:styleId="EndnoteReference">
    <w:name w:val="endnote reference"/>
    <w:uiPriority w:val="99"/>
    <w:semiHidden/>
    <w:unhideWhenUsed/>
    <w:rsid w:val="00960100"/>
    <w:rPr>
      <w:vertAlign w:val="superscript"/>
    </w:rPr>
  </w:style>
  <w:style w:type="paragraph" w:styleId="BalloonText">
    <w:name w:val="Balloon Text"/>
    <w:basedOn w:val="Normal"/>
    <w:link w:val="BalloonTextChar"/>
    <w:uiPriority w:val="99"/>
    <w:semiHidden/>
    <w:unhideWhenUsed/>
    <w:rsid w:val="00B67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2F5"/>
    <w:rPr>
      <w:rFonts w:ascii="Tahoma" w:hAnsi="Tahoma" w:cs="Tahoma"/>
      <w:sz w:val="16"/>
      <w:szCs w:val="16"/>
    </w:rPr>
  </w:style>
  <w:style w:type="paragraph" w:styleId="Header">
    <w:name w:val="header"/>
    <w:basedOn w:val="Normal"/>
    <w:link w:val="HeaderChar"/>
    <w:uiPriority w:val="99"/>
    <w:unhideWhenUsed/>
    <w:rsid w:val="00827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58"/>
  </w:style>
  <w:style w:type="paragraph" w:styleId="Footer">
    <w:name w:val="footer"/>
    <w:basedOn w:val="Normal"/>
    <w:link w:val="FooterChar"/>
    <w:uiPriority w:val="99"/>
    <w:unhideWhenUsed/>
    <w:rsid w:val="00827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58"/>
  </w:style>
  <w:style w:type="paragraph" w:styleId="NoSpacing">
    <w:name w:val="No Spacing"/>
    <w:uiPriority w:val="1"/>
    <w:qFormat/>
    <w:rsid w:val="00827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36522">
      <w:bodyDiv w:val="1"/>
      <w:marLeft w:val="0"/>
      <w:marRight w:val="0"/>
      <w:marTop w:val="0"/>
      <w:marBottom w:val="0"/>
      <w:divBdr>
        <w:top w:val="none" w:sz="0" w:space="0" w:color="auto"/>
        <w:left w:val="none" w:sz="0" w:space="0" w:color="auto"/>
        <w:bottom w:val="none" w:sz="0" w:space="0" w:color="auto"/>
        <w:right w:val="none" w:sz="0" w:space="0" w:color="auto"/>
      </w:divBdr>
    </w:div>
    <w:div w:id="1336572436">
      <w:bodyDiv w:val="1"/>
      <w:marLeft w:val="0"/>
      <w:marRight w:val="0"/>
      <w:marTop w:val="0"/>
      <w:marBottom w:val="0"/>
      <w:divBdr>
        <w:top w:val="none" w:sz="0" w:space="0" w:color="auto"/>
        <w:left w:val="none" w:sz="0" w:space="0" w:color="auto"/>
        <w:bottom w:val="none" w:sz="0" w:space="0" w:color="auto"/>
        <w:right w:val="none" w:sz="0" w:space="0" w:color="auto"/>
      </w:divBdr>
    </w:div>
    <w:div w:id="213598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upa.edu/UniversityCollege%20OSS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cupa.edu/UniversityCollege%20O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BDA54-2977-44D5-A8A2-33B212EE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Chester University</dc:creator>
  <cp:lastModifiedBy>Laskaris, Linda A.</cp:lastModifiedBy>
  <cp:revision>22</cp:revision>
  <cp:lastPrinted>2020-01-09T16:06:00Z</cp:lastPrinted>
  <dcterms:created xsi:type="dcterms:W3CDTF">2017-03-07T15:31:00Z</dcterms:created>
  <dcterms:modified xsi:type="dcterms:W3CDTF">2020-01-09T16:06:00Z</dcterms:modified>
</cp:coreProperties>
</file>