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81943" w14:textId="2E7FA962" w:rsidR="00D959F8" w:rsidRPr="00D959F8" w:rsidRDefault="00D959F8" w:rsidP="00D959F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Garamond" w:eastAsia="Times New Roman" w:hAnsi="Garamond" w:cs="Helvetica"/>
          <w:color w:val="222222"/>
          <w:kern w:val="36"/>
          <w:sz w:val="48"/>
          <w:szCs w:val="48"/>
        </w:rPr>
      </w:pPr>
      <w:r>
        <w:rPr>
          <w:rFonts w:ascii="Garamond" w:eastAsia="Times New Roman" w:hAnsi="Garamond" w:cs="Helvetica"/>
          <w:color w:val="222222"/>
          <w:kern w:val="36"/>
          <w:sz w:val="48"/>
          <w:szCs w:val="48"/>
        </w:rPr>
        <w:t>West Chester University</w:t>
      </w:r>
      <w:r w:rsidRPr="00D959F8">
        <w:rPr>
          <w:rFonts w:ascii="Garamond" w:eastAsia="Times New Roman" w:hAnsi="Garamond" w:cs="Helvetica"/>
          <w:color w:val="222222"/>
          <w:kern w:val="36"/>
          <w:sz w:val="48"/>
          <w:szCs w:val="48"/>
        </w:rPr>
        <w:t xml:space="preserve"> </w:t>
      </w:r>
      <w:r>
        <w:rPr>
          <w:rFonts w:ascii="Garamond" w:eastAsia="Times New Roman" w:hAnsi="Garamond" w:cs="Helvetica"/>
          <w:color w:val="222222"/>
          <w:kern w:val="36"/>
          <w:sz w:val="48"/>
          <w:szCs w:val="48"/>
        </w:rPr>
        <w:t xml:space="preserve">Applied Statistics </w:t>
      </w:r>
      <w:r w:rsidRPr="00D959F8">
        <w:rPr>
          <w:rFonts w:ascii="Garamond" w:eastAsia="Times New Roman" w:hAnsi="Garamond" w:cs="Helvetica"/>
          <w:color w:val="222222"/>
          <w:kern w:val="36"/>
          <w:sz w:val="48"/>
          <w:szCs w:val="48"/>
        </w:rPr>
        <w:t xml:space="preserve">students gain career advantage with SAS </w:t>
      </w:r>
      <w:r>
        <w:rPr>
          <w:rFonts w:ascii="Garamond" w:eastAsia="Times New Roman" w:hAnsi="Garamond" w:cs="Helvetica"/>
          <w:color w:val="222222"/>
          <w:kern w:val="36"/>
          <w:sz w:val="48"/>
          <w:szCs w:val="48"/>
        </w:rPr>
        <w:t>Programming, Advanced Programming, and Biostatistics/Bioinformatics Academic Specialization</w:t>
      </w:r>
      <w:r w:rsidRPr="00D959F8">
        <w:rPr>
          <w:rFonts w:ascii="Garamond" w:eastAsia="Times New Roman" w:hAnsi="Garamond" w:cs="Helvetica"/>
          <w:color w:val="222222"/>
          <w:kern w:val="36"/>
          <w:sz w:val="48"/>
          <w:szCs w:val="48"/>
        </w:rPr>
        <w:t xml:space="preserve"> </w:t>
      </w:r>
    </w:p>
    <w:p w14:paraId="636DC0A8" w14:textId="7F83126A" w:rsidR="005F581B" w:rsidRDefault="00D959F8" w:rsidP="00D959F8">
      <w:pPr>
        <w:shd w:val="clear" w:color="auto" w:fill="FFFFFF"/>
        <w:spacing w:after="450" w:line="240" w:lineRule="auto"/>
        <w:rPr>
          <w:rFonts w:ascii="Helvetica" w:eastAsia="Times New Roman" w:hAnsi="Helvetica" w:cs="Helvetica"/>
          <w:color w:val="2F2F2F"/>
          <w:sz w:val="24"/>
          <w:szCs w:val="24"/>
        </w:rPr>
      </w:pPr>
      <w:r w:rsidRPr="00D959F8">
        <w:rPr>
          <w:rFonts w:ascii="Helvetica" w:eastAsia="Times New Roman" w:hAnsi="Helvetica" w:cs="Helvetica"/>
          <w:color w:val="2F2F2F"/>
          <w:sz w:val="24"/>
          <w:szCs w:val="24"/>
        </w:rPr>
        <w:t xml:space="preserve">A new partnership with SAS, a worldwide leader in analytics software, </w:t>
      </w:r>
      <w:r>
        <w:rPr>
          <w:rFonts w:ascii="Helvetica" w:eastAsia="Times New Roman" w:hAnsi="Helvetica" w:cs="Helvetica"/>
          <w:color w:val="2F2F2F"/>
          <w:sz w:val="24"/>
          <w:szCs w:val="24"/>
        </w:rPr>
        <w:t>West Chester University Applied Statistics</w:t>
      </w:r>
      <w:r w:rsidRPr="00D959F8">
        <w:rPr>
          <w:rFonts w:ascii="Helvetica" w:eastAsia="Times New Roman" w:hAnsi="Helvetica" w:cs="Helvetica"/>
          <w:color w:val="2F2F2F"/>
          <w:sz w:val="24"/>
          <w:szCs w:val="24"/>
        </w:rPr>
        <w:t xml:space="preserve"> students at </w:t>
      </w:r>
      <w:r>
        <w:rPr>
          <w:rFonts w:ascii="Helvetica" w:eastAsia="Times New Roman" w:hAnsi="Helvetica" w:cs="Helvetica"/>
          <w:color w:val="2F2F2F"/>
          <w:sz w:val="24"/>
          <w:szCs w:val="24"/>
        </w:rPr>
        <w:t>West Chester</w:t>
      </w:r>
      <w:r w:rsidRPr="00D959F8">
        <w:rPr>
          <w:rFonts w:ascii="Helvetica" w:eastAsia="Times New Roman" w:hAnsi="Helvetica" w:cs="Helvetica"/>
          <w:color w:val="2F2F2F"/>
          <w:sz w:val="24"/>
          <w:szCs w:val="24"/>
        </w:rPr>
        <w:t xml:space="preserve"> University access to a valuable suite of resources and a competitive advantage in the job market. Through the collaboration, </w:t>
      </w:r>
      <w:r w:rsidR="005F581B">
        <w:rPr>
          <w:rFonts w:ascii="Helvetica" w:eastAsia="Times New Roman" w:hAnsi="Helvetica" w:cs="Helvetica"/>
          <w:color w:val="2F2F2F"/>
          <w:sz w:val="24"/>
          <w:szCs w:val="24"/>
        </w:rPr>
        <w:t>WCU Applied Statistics</w:t>
      </w:r>
      <w:r w:rsidRPr="00D959F8">
        <w:rPr>
          <w:rFonts w:ascii="Helvetica" w:eastAsia="Times New Roman" w:hAnsi="Helvetica" w:cs="Helvetica"/>
          <w:color w:val="2F2F2F"/>
          <w:sz w:val="24"/>
          <w:szCs w:val="24"/>
        </w:rPr>
        <w:t xml:space="preserve"> students can earn </w:t>
      </w:r>
      <w:proofErr w:type="gramStart"/>
      <w:r w:rsidRPr="00D959F8">
        <w:rPr>
          <w:rFonts w:ascii="Helvetica" w:eastAsia="Times New Roman" w:hAnsi="Helvetica" w:cs="Helvetica"/>
          <w:color w:val="2F2F2F"/>
          <w:sz w:val="24"/>
          <w:szCs w:val="24"/>
        </w:rPr>
        <w:t>a Tier</w:t>
      </w:r>
      <w:proofErr w:type="gramEnd"/>
      <w:r w:rsidRPr="00D959F8">
        <w:rPr>
          <w:rFonts w:ascii="Helvetica" w:eastAsia="Times New Roman" w:hAnsi="Helvetica" w:cs="Helvetica"/>
          <w:color w:val="2F2F2F"/>
          <w:sz w:val="24"/>
          <w:szCs w:val="24"/>
        </w:rPr>
        <w:t xml:space="preserve"> </w:t>
      </w:r>
      <w:r w:rsidR="005F581B">
        <w:rPr>
          <w:rFonts w:ascii="Helvetica" w:eastAsia="Times New Roman" w:hAnsi="Helvetica" w:cs="Helvetica"/>
          <w:color w:val="2F2F2F"/>
          <w:sz w:val="24"/>
          <w:szCs w:val="24"/>
        </w:rPr>
        <w:t>3</w:t>
      </w:r>
      <w:r w:rsidRPr="00D959F8">
        <w:rPr>
          <w:rFonts w:ascii="Helvetica" w:eastAsia="Times New Roman" w:hAnsi="Helvetica" w:cs="Helvetica"/>
          <w:color w:val="2F2F2F"/>
          <w:sz w:val="24"/>
          <w:szCs w:val="24"/>
        </w:rPr>
        <w:t xml:space="preserve"> SAS Academic Specialization</w:t>
      </w:r>
      <w:r w:rsidR="005F581B">
        <w:rPr>
          <w:rFonts w:ascii="Helvetica" w:eastAsia="Times New Roman" w:hAnsi="Helvetica" w:cs="Helvetica"/>
          <w:color w:val="2F2F2F"/>
          <w:sz w:val="24"/>
          <w:szCs w:val="24"/>
        </w:rPr>
        <w:t>s</w:t>
      </w:r>
      <w:r w:rsidRPr="00D959F8">
        <w:rPr>
          <w:rFonts w:ascii="Helvetica" w:eastAsia="Times New Roman" w:hAnsi="Helvetica" w:cs="Helvetica"/>
          <w:color w:val="2F2F2F"/>
          <w:sz w:val="24"/>
          <w:szCs w:val="24"/>
        </w:rPr>
        <w:t xml:space="preserve"> as part of their degree program.</w:t>
      </w:r>
      <w:r w:rsidR="005F581B">
        <w:rPr>
          <w:rFonts w:ascii="Helvetica" w:eastAsia="Times New Roman" w:hAnsi="Helvetica" w:cs="Helvetica"/>
          <w:color w:val="2F2F2F"/>
          <w:sz w:val="24"/>
          <w:szCs w:val="24"/>
        </w:rPr>
        <w:t xml:space="preserve"> This is the highest degree of specialization awarded by SAS.</w:t>
      </w:r>
      <w:r w:rsidRPr="00D959F8">
        <w:rPr>
          <w:rFonts w:ascii="Helvetica" w:eastAsia="Times New Roman" w:hAnsi="Helvetica" w:cs="Helvetica"/>
          <w:color w:val="2F2F2F"/>
          <w:sz w:val="24"/>
          <w:szCs w:val="24"/>
        </w:rPr>
        <w:br/>
      </w:r>
      <w:r w:rsidRPr="00D959F8">
        <w:rPr>
          <w:rFonts w:ascii="Helvetica" w:eastAsia="Times New Roman" w:hAnsi="Helvetica" w:cs="Helvetica"/>
          <w:color w:val="2F2F2F"/>
          <w:sz w:val="24"/>
          <w:szCs w:val="24"/>
        </w:rPr>
        <w:br/>
        <w:t xml:space="preserve">With analytical talent in short supply and high demand, this means </w:t>
      </w:r>
      <w:r w:rsidR="005F581B">
        <w:rPr>
          <w:rFonts w:ascii="Helvetica" w:eastAsia="Times New Roman" w:hAnsi="Helvetica" w:cs="Helvetica"/>
          <w:color w:val="2F2F2F"/>
          <w:sz w:val="24"/>
          <w:szCs w:val="24"/>
        </w:rPr>
        <w:t>West Chester</w:t>
      </w:r>
      <w:r w:rsidRPr="00D959F8">
        <w:rPr>
          <w:rFonts w:ascii="Helvetica" w:eastAsia="Times New Roman" w:hAnsi="Helvetica" w:cs="Helvetica"/>
          <w:color w:val="2F2F2F"/>
          <w:sz w:val="24"/>
          <w:szCs w:val="24"/>
        </w:rPr>
        <w:t xml:space="preserve"> University students have another avenue to fully prepare for or advance in a career in </w:t>
      </w:r>
      <w:r w:rsidR="005F581B">
        <w:rPr>
          <w:rFonts w:ascii="Helvetica" w:eastAsia="Times New Roman" w:hAnsi="Helvetica" w:cs="Helvetica"/>
          <w:color w:val="2F2F2F"/>
          <w:sz w:val="24"/>
          <w:szCs w:val="24"/>
        </w:rPr>
        <w:t xml:space="preserve">statistical programming, </w:t>
      </w:r>
      <w:r w:rsidRPr="00D959F8">
        <w:rPr>
          <w:rFonts w:ascii="Helvetica" w:eastAsia="Times New Roman" w:hAnsi="Helvetica" w:cs="Helvetica"/>
          <w:color w:val="2F2F2F"/>
          <w:sz w:val="24"/>
          <w:szCs w:val="24"/>
        </w:rPr>
        <w:t>analytics</w:t>
      </w:r>
      <w:r w:rsidR="005F581B">
        <w:rPr>
          <w:rFonts w:ascii="Helvetica" w:eastAsia="Times New Roman" w:hAnsi="Helvetica" w:cs="Helvetica"/>
          <w:color w:val="2F2F2F"/>
          <w:sz w:val="24"/>
          <w:szCs w:val="24"/>
        </w:rPr>
        <w:t>, biostatistics/bioinformatics, and/or data science</w:t>
      </w:r>
      <w:r w:rsidRPr="00D959F8">
        <w:rPr>
          <w:rFonts w:ascii="Helvetica" w:eastAsia="Times New Roman" w:hAnsi="Helvetica" w:cs="Helvetica"/>
          <w:color w:val="2F2F2F"/>
          <w:sz w:val="24"/>
          <w:szCs w:val="24"/>
        </w:rPr>
        <w:t>.</w:t>
      </w:r>
      <w:r w:rsidRPr="00D959F8">
        <w:rPr>
          <w:rFonts w:ascii="Helvetica" w:eastAsia="Times New Roman" w:hAnsi="Helvetica" w:cs="Helvetica"/>
          <w:color w:val="2F2F2F"/>
          <w:sz w:val="24"/>
          <w:szCs w:val="24"/>
        </w:rPr>
        <w:br/>
      </w:r>
      <w:r w:rsidRPr="00D959F8">
        <w:rPr>
          <w:rFonts w:ascii="Helvetica" w:eastAsia="Times New Roman" w:hAnsi="Helvetica" w:cs="Helvetica"/>
          <w:color w:val="2F2F2F"/>
          <w:sz w:val="24"/>
          <w:szCs w:val="24"/>
        </w:rPr>
        <w:br/>
        <w:t xml:space="preserve">The specialization recognizes the ability to leverage leading SAS analytical tools for </w:t>
      </w:r>
      <w:r w:rsidR="005F581B">
        <w:rPr>
          <w:rFonts w:ascii="Helvetica" w:eastAsia="Times New Roman" w:hAnsi="Helvetica" w:cs="Helvetica"/>
          <w:color w:val="2F2F2F"/>
          <w:sz w:val="24"/>
          <w:szCs w:val="24"/>
        </w:rPr>
        <w:t xml:space="preserve">statistical programming, </w:t>
      </w:r>
      <w:r w:rsidRPr="00D959F8">
        <w:rPr>
          <w:rFonts w:ascii="Helvetica" w:eastAsia="Times New Roman" w:hAnsi="Helvetica" w:cs="Helvetica"/>
          <w:color w:val="2F2F2F"/>
          <w:sz w:val="24"/>
          <w:szCs w:val="24"/>
        </w:rPr>
        <w:t>statistical analysis, data mining</w:t>
      </w:r>
      <w:r w:rsidR="005F581B">
        <w:rPr>
          <w:rFonts w:ascii="Helvetica" w:eastAsia="Times New Roman" w:hAnsi="Helvetica" w:cs="Helvetica"/>
          <w:color w:val="2F2F2F"/>
          <w:sz w:val="24"/>
          <w:szCs w:val="24"/>
        </w:rPr>
        <w:t>, and</w:t>
      </w:r>
      <w:r w:rsidRPr="00D959F8">
        <w:rPr>
          <w:rFonts w:ascii="Helvetica" w:eastAsia="Times New Roman" w:hAnsi="Helvetica" w:cs="Helvetica"/>
          <w:color w:val="2F2F2F"/>
          <w:sz w:val="24"/>
          <w:szCs w:val="24"/>
        </w:rPr>
        <w:t xml:space="preserve"> data analytics. By earning badges towards certification, students can position themselves for careers in advanced analytics, multivariate </w:t>
      </w:r>
      <w:r w:rsidR="005F581B">
        <w:rPr>
          <w:rFonts w:ascii="Helvetica" w:eastAsia="Times New Roman" w:hAnsi="Helvetica" w:cs="Helvetica"/>
          <w:color w:val="2F2F2F"/>
          <w:sz w:val="24"/>
          <w:szCs w:val="24"/>
        </w:rPr>
        <w:t xml:space="preserve">statistical </w:t>
      </w:r>
      <w:r w:rsidRPr="00D959F8">
        <w:rPr>
          <w:rFonts w:ascii="Helvetica" w:eastAsia="Times New Roman" w:hAnsi="Helvetica" w:cs="Helvetica"/>
          <w:color w:val="2F2F2F"/>
          <w:sz w:val="24"/>
          <w:szCs w:val="24"/>
        </w:rPr>
        <w:t xml:space="preserve">analysis, </w:t>
      </w:r>
      <w:r w:rsidR="005F581B">
        <w:rPr>
          <w:rFonts w:ascii="Helvetica" w:eastAsia="Times New Roman" w:hAnsi="Helvetica" w:cs="Helvetica"/>
          <w:color w:val="2F2F2F"/>
          <w:sz w:val="24"/>
          <w:szCs w:val="24"/>
        </w:rPr>
        <w:t xml:space="preserve">statistical programming, </w:t>
      </w:r>
      <w:r w:rsidRPr="00D959F8">
        <w:rPr>
          <w:rFonts w:ascii="Helvetica" w:eastAsia="Times New Roman" w:hAnsi="Helvetica" w:cs="Helvetica"/>
          <w:color w:val="2F2F2F"/>
          <w:sz w:val="24"/>
          <w:szCs w:val="24"/>
        </w:rPr>
        <w:t>business intelligence, and predictive analytics.</w:t>
      </w:r>
      <w:r w:rsidRPr="00D959F8">
        <w:rPr>
          <w:rFonts w:ascii="Helvetica" w:eastAsia="Times New Roman" w:hAnsi="Helvetica" w:cs="Helvetica"/>
          <w:color w:val="2F2F2F"/>
          <w:sz w:val="24"/>
          <w:szCs w:val="24"/>
        </w:rPr>
        <w:br/>
      </w:r>
      <w:r w:rsidRPr="00D959F8">
        <w:rPr>
          <w:rFonts w:ascii="Helvetica" w:eastAsia="Times New Roman" w:hAnsi="Helvetica" w:cs="Helvetica"/>
          <w:color w:val="2F2F2F"/>
          <w:sz w:val="24"/>
          <w:szCs w:val="24"/>
        </w:rPr>
        <w:br/>
        <w:t xml:space="preserve">Awarded badges can be used on the recipient’s resume or CV, LinkedIn profile, website, social </w:t>
      </w:r>
      <w:proofErr w:type="gramStart"/>
      <w:r w:rsidRPr="00D959F8">
        <w:rPr>
          <w:rFonts w:ascii="Helvetica" w:eastAsia="Times New Roman" w:hAnsi="Helvetica" w:cs="Helvetica"/>
          <w:color w:val="2F2F2F"/>
          <w:sz w:val="24"/>
          <w:szCs w:val="24"/>
        </w:rPr>
        <w:t>media</w:t>
      </w:r>
      <w:proofErr w:type="gramEnd"/>
      <w:r w:rsidRPr="00D959F8">
        <w:rPr>
          <w:rFonts w:ascii="Helvetica" w:eastAsia="Times New Roman" w:hAnsi="Helvetica" w:cs="Helvetica"/>
          <w:color w:val="2F2F2F"/>
          <w:sz w:val="24"/>
          <w:szCs w:val="24"/>
        </w:rPr>
        <w:t xml:space="preserve"> or other career-related materials.</w:t>
      </w:r>
      <w:r w:rsidR="005F581B" w:rsidRPr="005F581B">
        <w:rPr>
          <w:rFonts w:ascii="Helvetica" w:eastAsia="Times New Roman" w:hAnsi="Helvetica" w:cs="Helvetica"/>
          <w:color w:val="2F2F2F"/>
          <w:sz w:val="24"/>
          <w:szCs w:val="24"/>
        </w:rPr>
        <w:t xml:space="preserve"> </w:t>
      </w:r>
      <w:r w:rsidR="005F581B" w:rsidRPr="00D959F8">
        <w:rPr>
          <w:rFonts w:ascii="Helvetica" w:eastAsia="Times New Roman" w:hAnsi="Helvetica" w:cs="Helvetica"/>
          <w:color w:val="2F2F2F"/>
          <w:sz w:val="24"/>
          <w:szCs w:val="24"/>
        </w:rPr>
        <w:t>The digital badge students earn is a tangible way for them to demonstrate experience in using SAS tools</w:t>
      </w:r>
      <w:r w:rsidR="005F581B">
        <w:rPr>
          <w:rFonts w:ascii="Helvetica" w:eastAsia="Times New Roman" w:hAnsi="Helvetica" w:cs="Helvetica"/>
          <w:color w:val="2F2F2F"/>
          <w:sz w:val="24"/>
          <w:szCs w:val="24"/>
        </w:rPr>
        <w:t xml:space="preserve">. </w:t>
      </w:r>
      <w:r w:rsidR="005F581B" w:rsidRPr="00D959F8">
        <w:rPr>
          <w:rFonts w:ascii="Helvetica" w:eastAsia="Times New Roman" w:hAnsi="Helvetica" w:cs="Helvetica"/>
          <w:color w:val="2F2F2F"/>
          <w:sz w:val="24"/>
          <w:szCs w:val="24"/>
        </w:rPr>
        <w:t xml:space="preserve">As part of the program, </w:t>
      </w:r>
      <w:r w:rsidR="005F581B">
        <w:rPr>
          <w:rFonts w:ascii="Helvetica" w:eastAsia="Times New Roman" w:hAnsi="Helvetica" w:cs="Helvetica"/>
          <w:color w:val="2F2F2F"/>
          <w:sz w:val="24"/>
          <w:szCs w:val="24"/>
        </w:rPr>
        <w:t>WCU</w:t>
      </w:r>
      <w:r w:rsidR="005F581B" w:rsidRPr="00D959F8">
        <w:rPr>
          <w:rFonts w:ascii="Helvetica" w:eastAsia="Times New Roman" w:hAnsi="Helvetica" w:cs="Helvetica"/>
          <w:color w:val="2F2F2F"/>
          <w:sz w:val="24"/>
          <w:szCs w:val="24"/>
        </w:rPr>
        <w:t xml:space="preserve"> students </w:t>
      </w:r>
      <w:r w:rsidR="005F581B">
        <w:rPr>
          <w:rFonts w:ascii="Helvetica" w:eastAsia="Times New Roman" w:hAnsi="Helvetica" w:cs="Helvetica"/>
          <w:color w:val="2F2F2F"/>
          <w:sz w:val="24"/>
          <w:szCs w:val="24"/>
        </w:rPr>
        <w:t xml:space="preserve">can also </w:t>
      </w:r>
      <w:r w:rsidR="005F581B" w:rsidRPr="00D959F8">
        <w:rPr>
          <w:rFonts w:ascii="Helvetica" w:eastAsia="Times New Roman" w:hAnsi="Helvetica" w:cs="Helvetica"/>
          <w:color w:val="2F2F2F"/>
          <w:sz w:val="24"/>
          <w:szCs w:val="24"/>
        </w:rPr>
        <w:t xml:space="preserve">access free SAS software, attend expert </w:t>
      </w:r>
      <w:proofErr w:type="gramStart"/>
      <w:r w:rsidR="005F581B" w:rsidRPr="00D959F8">
        <w:rPr>
          <w:rFonts w:ascii="Helvetica" w:eastAsia="Times New Roman" w:hAnsi="Helvetica" w:cs="Helvetica"/>
          <w:color w:val="2F2F2F"/>
          <w:sz w:val="24"/>
          <w:szCs w:val="24"/>
        </w:rPr>
        <w:t>presentations</w:t>
      </w:r>
      <w:proofErr w:type="gramEnd"/>
      <w:r w:rsidR="005F581B" w:rsidRPr="00D959F8">
        <w:rPr>
          <w:rFonts w:ascii="Helvetica" w:eastAsia="Times New Roman" w:hAnsi="Helvetica" w:cs="Helvetica"/>
          <w:color w:val="2F2F2F"/>
          <w:sz w:val="24"/>
          <w:szCs w:val="24"/>
        </w:rPr>
        <w:t xml:space="preserve"> and access special webinars.</w:t>
      </w:r>
    </w:p>
    <w:p w14:paraId="4D644678" w14:textId="53046637" w:rsidR="00D959F8" w:rsidRDefault="00D959F8" w:rsidP="00D959F8">
      <w:pPr>
        <w:shd w:val="clear" w:color="auto" w:fill="FFFFFF"/>
        <w:spacing w:after="450" w:line="240" w:lineRule="auto"/>
        <w:rPr>
          <w:rFonts w:ascii="Helvetica" w:eastAsia="Times New Roman" w:hAnsi="Helvetica" w:cs="Helvetica"/>
          <w:color w:val="2F2F2F"/>
          <w:sz w:val="24"/>
          <w:szCs w:val="24"/>
        </w:rPr>
      </w:pPr>
      <w:r w:rsidRPr="00D959F8">
        <w:rPr>
          <w:rFonts w:ascii="Helvetica" w:eastAsia="Times New Roman" w:hAnsi="Helvetica" w:cs="Helvetica"/>
          <w:b/>
          <w:bCs/>
          <w:color w:val="2F2F2F"/>
          <w:sz w:val="24"/>
          <w:szCs w:val="24"/>
        </w:rPr>
        <w:t xml:space="preserve">Criteria for SAS Tier </w:t>
      </w:r>
      <w:r w:rsidR="005F581B">
        <w:rPr>
          <w:rFonts w:ascii="Helvetica" w:eastAsia="Times New Roman" w:hAnsi="Helvetica" w:cs="Helvetica"/>
          <w:b/>
          <w:bCs/>
          <w:color w:val="2F2F2F"/>
          <w:sz w:val="24"/>
          <w:szCs w:val="24"/>
        </w:rPr>
        <w:t>3</w:t>
      </w:r>
      <w:r w:rsidRPr="00D959F8">
        <w:rPr>
          <w:rFonts w:ascii="Helvetica" w:eastAsia="Times New Roman" w:hAnsi="Helvetica" w:cs="Helvetica"/>
          <w:b/>
          <w:bCs/>
          <w:color w:val="2F2F2F"/>
          <w:sz w:val="24"/>
          <w:szCs w:val="24"/>
        </w:rPr>
        <w:t xml:space="preserve"> Academic Specialization</w:t>
      </w:r>
      <w:r w:rsidRPr="00D959F8">
        <w:rPr>
          <w:rFonts w:ascii="Helvetica" w:eastAsia="Times New Roman" w:hAnsi="Helvetica" w:cs="Helvetica"/>
          <w:b/>
          <w:bCs/>
          <w:color w:val="2F2F2F"/>
          <w:sz w:val="24"/>
          <w:szCs w:val="24"/>
        </w:rPr>
        <w:br/>
      </w:r>
      <w:r w:rsidRPr="00D959F8">
        <w:rPr>
          <w:rFonts w:ascii="Helvetica" w:eastAsia="Times New Roman" w:hAnsi="Helvetica" w:cs="Helvetica"/>
          <w:b/>
          <w:bCs/>
          <w:color w:val="2F2F2F"/>
          <w:sz w:val="24"/>
          <w:szCs w:val="24"/>
        </w:rPr>
        <w:br/>
      </w:r>
      <w:r w:rsidRPr="00D959F8">
        <w:rPr>
          <w:rFonts w:ascii="Helvetica" w:eastAsia="Times New Roman" w:hAnsi="Helvetica" w:cs="Helvetica"/>
          <w:color w:val="2F2F2F"/>
          <w:sz w:val="24"/>
          <w:szCs w:val="24"/>
        </w:rPr>
        <w:t xml:space="preserve">Students in the </w:t>
      </w:r>
      <w:r w:rsidR="005F581B">
        <w:rPr>
          <w:rFonts w:ascii="Helvetica" w:eastAsia="Times New Roman" w:hAnsi="Helvetica" w:cs="Helvetica"/>
          <w:color w:val="2F2F2F"/>
          <w:sz w:val="24"/>
          <w:szCs w:val="24"/>
        </w:rPr>
        <w:t xml:space="preserve">Applied Statistics Master’s or Certificate Programs </w:t>
      </w:r>
      <w:r w:rsidRPr="00D959F8">
        <w:rPr>
          <w:rFonts w:ascii="Helvetica" w:eastAsia="Times New Roman" w:hAnsi="Helvetica" w:cs="Helvetica"/>
          <w:color w:val="2F2F2F"/>
          <w:sz w:val="24"/>
          <w:szCs w:val="24"/>
        </w:rPr>
        <w:t xml:space="preserve">can earn </w:t>
      </w:r>
      <w:r w:rsidR="006A7419">
        <w:rPr>
          <w:rFonts w:ascii="Helvetica" w:eastAsia="Times New Roman" w:hAnsi="Helvetica" w:cs="Helvetica"/>
          <w:color w:val="2F2F2F"/>
          <w:sz w:val="24"/>
          <w:szCs w:val="24"/>
        </w:rPr>
        <w:t xml:space="preserve">the following </w:t>
      </w:r>
      <w:r w:rsidRPr="00D959F8">
        <w:rPr>
          <w:rFonts w:ascii="Helvetica" w:eastAsia="Times New Roman" w:hAnsi="Helvetica" w:cs="Helvetica"/>
          <w:color w:val="2F2F2F"/>
          <w:sz w:val="24"/>
          <w:szCs w:val="24"/>
        </w:rPr>
        <w:t>badges as they complete the necessary requirements in courses that incorporate SAS specialization requirements:</w:t>
      </w:r>
    </w:p>
    <w:p w14:paraId="6A70E9BB" w14:textId="77777777" w:rsidR="00154C82" w:rsidRPr="00154C82" w:rsidRDefault="00154C82" w:rsidP="00154C82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PMingLiU" w:hAnsi="Calibri" w:cs="Calibri"/>
          <w:color w:val="000000"/>
          <w:lang w:eastAsia="zh-TW"/>
        </w:rPr>
      </w:pPr>
      <w:r w:rsidRPr="00154C82">
        <w:rPr>
          <w:rFonts w:ascii="Calibri" w:eastAsia="PMingLiU" w:hAnsi="Calibri" w:cs="Calibri"/>
          <w:color w:val="000000"/>
          <w:lang w:eastAsia="zh-TW"/>
        </w:rPr>
        <w:t xml:space="preserve">Academic Specialization in </w:t>
      </w:r>
      <w:r w:rsidRPr="00154C82">
        <w:rPr>
          <w:rFonts w:ascii="Calibri" w:eastAsia="PMingLiU" w:hAnsi="Calibri" w:cs="Calibri"/>
          <w:color w:val="000000"/>
          <w:shd w:val="clear" w:color="auto" w:fill="FFFFFF"/>
          <w:lang w:eastAsia="zh-TW"/>
        </w:rPr>
        <w:t>Foundational Programming and Statistics</w:t>
      </w:r>
      <w:r w:rsidRPr="00154C82">
        <w:rPr>
          <w:rFonts w:ascii="Calibri" w:eastAsia="PMingLiU" w:hAnsi="Calibri" w:cs="Calibri"/>
          <w:color w:val="000000"/>
          <w:shd w:val="clear" w:color="auto" w:fill="FFFFFF"/>
          <w:lang w:eastAsia="zh-TW"/>
        </w:rPr>
        <w:br/>
      </w:r>
      <w:hyperlink r:id="rId5" w:history="1">
        <w:r w:rsidRPr="00154C82">
          <w:rPr>
            <w:rFonts w:ascii="Calibri" w:eastAsia="PMingLiU" w:hAnsi="Calibri" w:cs="Calibri"/>
            <w:color w:val="0000FF"/>
            <w:u w:val="single"/>
            <w:lang w:eastAsia="zh-TW"/>
          </w:rPr>
          <w:t>https://www.credly.com/org/sas/badge/sas-west-chester-university-academic-specialization-in-foundational-programming-and-statistics</w:t>
        </w:r>
      </w:hyperlink>
    </w:p>
    <w:p w14:paraId="08C3A90B" w14:textId="77777777" w:rsidR="00154C82" w:rsidRPr="00154C82" w:rsidRDefault="00154C82" w:rsidP="00154C82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PMingLiU" w:hAnsi="Calibri" w:cs="Calibri"/>
          <w:color w:val="000000"/>
          <w:lang w:eastAsia="zh-TW"/>
        </w:rPr>
      </w:pPr>
      <w:r w:rsidRPr="00154C82">
        <w:rPr>
          <w:rFonts w:ascii="Calibri" w:eastAsia="PMingLiU" w:hAnsi="Calibri" w:cs="Calibri"/>
          <w:color w:val="000000"/>
          <w:lang w:eastAsia="zh-TW"/>
        </w:rPr>
        <w:lastRenderedPageBreak/>
        <w:t xml:space="preserve">Academic Specialization in </w:t>
      </w:r>
      <w:r w:rsidRPr="00154C82">
        <w:rPr>
          <w:rFonts w:ascii="Calibri" w:eastAsia="PMingLiU" w:hAnsi="Calibri" w:cs="Calibri"/>
          <w:color w:val="000000"/>
          <w:shd w:val="clear" w:color="auto" w:fill="FFFFFF"/>
          <w:lang w:eastAsia="zh-TW"/>
        </w:rPr>
        <w:t>Biostatistics and Bioinformatics</w:t>
      </w:r>
      <w:r w:rsidRPr="00154C82">
        <w:rPr>
          <w:rFonts w:ascii="Calibri" w:eastAsia="PMingLiU" w:hAnsi="Calibri" w:cs="Calibri"/>
          <w:color w:val="000000"/>
          <w:shd w:val="clear" w:color="auto" w:fill="FFFFFF"/>
          <w:lang w:eastAsia="zh-TW"/>
        </w:rPr>
        <w:br/>
      </w:r>
      <w:hyperlink r:id="rId6" w:history="1">
        <w:r w:rsidRPr="00154C82">
          <w:rPr>
            <w:rFonts w:ascii="Calibri" w:eastAsia="PMingLiU" w:hAnsi="Calibri" w:cs="Calibri"/>
            <w:color w:val="0000FF"/>
            <w:u w:val="single"/>
            <w:lang w:eastAsia="zh-TW"/>
          </w:rPr>
          <w:t>https://www.credly.com/org/sas/badge/sas-west-chester-university-academic-specialization-in-biostatistics-and-bioinformatics</w:t>
        </w:r>
      </w:hyperlink>
    </w:p>
    <w:p w14:paraId="5538B302" w14:textId="77777777" w:rsidR="00154C82" w:rsidRPr="00154C82" w:rsidRDefault="00154C82" w:rsidP="00154C82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PMingLiU" w:hAnsi="Calibri" w:cs="Calibri"/>
          <w:color w:val="000000"/>
          <w:lang w:eastAsia="zh-TW"/>
        </w:rPr>
      </w:pPr>
      <w:r w:rsidRPr="00154C82">
        <w:rPr>
          <w:rFonts w:ascii="Calibri" w:eastAsia="PMingLiU" w:hAnsi="Calibri" w:cs="Calibri"/>
          <w:color w:val="000000"/>
          <w:lang w:eastAsia="zh-TW"/>
        </w:rPr>
        <w:t xml:space="preserve">Academic Specialization in </w:t>
      </w:r>
      <w:r w:rsidRPr="00154C82">
        <w:rPr>
          <w:rFonts w:ascii="Calibri" w:eastAsia="PMingLiU" w:hAnsi="Calibri" w:cs="Calibri"/>
          <w:color w:val="000000"/>
          <w:shd w:val="clear" w:color="auto" w:fill="FFFFFF"/>
          <w:lang w:eastAsia="zh-TW"/>
        </w:rPr>
        <w:t>Advanced Programming</w:t>
      </w:r>
      <w:r w:rsidRPr="00154C82">
        <w:rPr>
          <w:rFonts w:ascii="Calibri" w:eastAsia="PMingLiU" w:hAnsi="Calibri" w:cs="Calibri"/>
          <w:color w:val="000000"/>
          <w:shd w:val="clear" w:color="auto" w:fill="FFFFFF"/>
          <w:lang w:eastAsia="zh-TW"/>
        </w:rPr>
        <w:br/>
      </w:r>
      <w:hyperlink r:id="rId7" w:history="1">
        <w:r w:rsidRPr="00154C82">
          <w:rPr>
            <w:rFonts w:ascii="Calibri" w:eastAsia="PMingLiU" w:hAnsi="Calibri" w:cs="Calibri"/>
            <w:color w:val="0000FF"/>
            <w:u w:val="single"/>
            <w:lang w:eastAsia="zh-TW"/>
          </w:rPr>
          <w:t>https://www.credly.com/org/sas/badge/sas-west-chester-university-academic-specialization-in-advanced-programming</w:t>
        </w:r>
      </w:hyperlink>
    </w:p>
    <w:p w14:paraId="43EDC1F1" w14:textId="77777777" w:rsidR="00154C82" w:rsidRDefault="00154C82" w:rsidP="00D959F8">
      <w:pPr>
        <w:shd w:val="clear" w:color="auto" w:fill="FFFFFF"/>
        <w:spacing w:after="450" w:line="240" w:lineRule="auto"/>
        <w:rPr>
          <w:rFonts w:ascii="Helvetica" w:eastAsia="Times New Roman" w:hAnsi="Helvetica" w:cs="Helvetica"/>
          <w:color w:val="2F2F2F"/>
          <w:sz w:val="24"/>
          <w:szCs w:val="24"/>
        </w:rPr>
      </w:pPr>
    </w:p>
    <w:p w14:paraId="3347677C" w14:textId="77777777" w:rsidR="00CA44AF" w:rsidRDefault="00D959F8" w:rsidP="00D959F8">
      <w:pPr>
        <w:shd w:val="clear" w:color="auto" w:fill="FFFFFF"/>
        <w:spacing w:after="450" w:line="240" w:lineRule="auto"/>
        <w:rPr>
          <w:rFonts w:ascii="Calibri" w:eastAsia="PMingLiU" w:hAnsi="Calibri" w:cs="Calibri"/>
          <w:color w:val="000000"/>
          <w:lang w:eastAsia="zh-TW"/>
        </w:rPr>
      </w:pPr>
      <w:r w:rsidRPr="00D959F8">
        <w:rPr>
          <w:rFonts w:ascii="Helvetica" w:eastAsia="Times New Roman" w:hAnsi="Helvetica" w:cs="Helvetica"/>
          <w:color w:val="2F2F2F"/>
          <w:sz w:val="24"/>
          <w:szCs w:val="24"/>
        </w:rPr>
        <w:t xml:space="preserve">Required courses (9 credits) to earn the </w:t>
      </w:r>
      <w:r w:rsidR="00154C82" w:rsidRPr="00154C82">
        <w:rPr>
          <w:rFonts w:ascii="Calibri" w:eastAsia="PMingLiU" w:hAnsi="Calibri" w:cs="Calibri"/>
          <w:color w:val="000000"/>
          <w:lang w:eastAsia="zh-TW"/>
        </w:rPr>
        <w:t>Academic Specialization</w:t>
      </w:r>
      <w:r w:rsidR="00CA44AF">
        <w:rPr>
          <w:rFonts w:ascii="Calibri" w:eastAsia="PMingLiU" w:hAnsi="Calibri" w:cs="Calibri"/>
          <w:color w:val="000000"/>
          <w:lang w:eastAsia="zh-TW"/>
        </w:rPr>
        <w:t>s:</w:t>
      </w: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5"/>
        <w:gridCol w:w="235"/>
        <w:gridCol w:w="3600"/>
      </w:tblGrid>
      <w:tr w:rsidR="00CA44AF" w14:paraId="573ABFD6" w14:textId="77777777" w:rsidTr="002D4536">
        <w:trPr>
          <w:gridAfter w:val="1"/>
          <w:wAfter w:w="3600" w:type="dxa"/>
          <w:trHeight w:val="300"/>
        </w:trPr>
        <w:tc>
          <w:tcPr>
            <w:tcW w:w="576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1BD803" w14:textId="77777777" w:rsidR="00CA44AF" w:rsidRDefault="00CA44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Foundational Programming and Statistics Specialization</w:t>
            </w:r>
          </w:p>
        </w:tc>
      </w:tr>
      <w:tr w:rsidR="00CA44AF" w14:paraId="02AD397A" w14:textId="77777777" w:rsidTr="002D4536">
        <w:trPr>
          <w:trHeight w:val="300"/>
        </w:trPr>
        <w:tc>
          <w:tcPr>
            <w:tcW w:w="936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DE4FEF" w14:textId="3BE66848" w:rsidR="00CA44AF" w:rsidRDefault="00CA44AF">
            <w:pPr>
              <w:rPr>
                <w:color w:val="000000"/>
              </w:rPr>
            </w:pPr>
            <w:r>
              <w:rPr>
                <w:color w:val="000000"/>
              </w:rPr>
              <w:t>STA507</w:t>
            </w:r>
            <w:r w:rsidR="002D4536">
              <w:rPr>
                <w:color w:val="000000"/>
              </w:rPr>
              <w:t xml:space="preserve">                                                                                      </w:t>
            </w:r>
          </w:p>
        </w:tc>
      </w:tr>
      <w:tr w:rsidR="00CA44AF" w14:paraId="1315D02A" w14:textId="77777777" w:rsidTr="002D4536">
        <w:trPr>
          <w:trHeight w:val="300"/>
        </w:trPr>
        <w:tc>
          <w:tcPr>
            <w:tcW w:w="936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2B2E5" w14:textId="77777777" w:rsidR="00CA44AF" w:rsidRDefault="00CA44AF">
            <w:pPr>
              <w:rPr>
                <w:color w:val="000000"/>
              </w:rPr>
            </w:pPr>
            <w:r>
              <w:rPr>
                <w:color w:val="000000"/>
              </w:rPr>
              <w:t>STA511</w:t>
            </w:r>
          </w:p>
        </w:tc>
      </w:tr>
      <w:tr w:rsidR="00CA44AF" w14:paraId="0CC94D90" w14:textId="77777777" w:rsidTr="002D4536">
        <w:trPr>
          <w:trHeight w:val="300"/>
        </w:trPr>
        <w:tc>
          <w:tcPr>
            <w:tcW w:w="936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FA4FD" w14:textId="77777777" w:rsidR="00CA44AF" w:rsidRDefault="00CA44AF">
            <w:pPr>
              <w:rPr>
                <w:color w:val="000000"/>
              </w:rPr>
            </w:pPr>
            <w:r>
              <w:rPr>
                <w:color w:val="000000"/>
              </w:rPr>
              <w:t>STA512</w:t>
            </w:r>
          </w:p>
        </w:tc>
      </w:tr>
      <w:tr w:rsidR="00CA44AF" w14:paraId="288AF17F" w14:textId="77777777" w:rsidTr="002D4536">
        <w:trPr>
          <w:trHeight w:val="300"/>
        </w:trPr>
        <w:tc>
          <w:tcPr>
            <w:tcW w:w="936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14403" w14:textId="77777777" w:rsidR="00CA44AF" w:rsidRDefault="00CA44AF">
            <w:pPr>
              <w:rPr>
                <w:color w:val="000000"/>
              </w:rPr>
            </w:pPr>
            <w:r>
              <w:rPr>
                <w:color w:val="000000"/>
              </w:rPr>
              <w:t>STA513</w:t>
            </w:r>
          </w:p>
        </w:tc>
      </w:tr>
      <w:tr w:rsidR="00CA44AF" w14:paraId="6590C843" w14:textId="77777777" w:rsidTr="002D4536">
        <w:trPr>
          <w:trHeight w:val="300"/>
        </w:trPr>
        <w:tc>
          <w:tcPr>
            <w:tcW w:w="936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F56C5" w14:textId="77777777" w:rsidR="00CA44AF" w:rsidRDefault="00CA44AF">
            <w:pPr>
              <w:rPr>
                <w:color w:val="000000"/>
              </w:rPr>
            </w:pPr>
            <w:r>
              <w:rPr>
                <w:color w:val="000000"/>
              </w:rPr>
              <w:t>STA514</w:t>
            </w:r>
          </w:p>
        </w:tc>
      </w:tr>
      <w:tr w:rsidR="00CA44AF" w14:paraId="368564DC" w14:textId="77777777" w:rsidTr="002D4536">
        <w:trPr>
          <w:trHeight w:val="300"/>
        </w:trPr>
        <w:tc>
          <w:tcPr>
            <w:tcW w:w="936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5FA68D" w14:textId="77777777" w:rsidR="00CA44AF" w:rsidRDefault="00CA44AF"/>
        </w:tc>
      </w:tr>
      <w:tr w:rsidR="00CA44AF" w14:paraId="2E6CEF9D" w14:textId="77777777" w:rsidTr="002D4536">
        <w:trPr>
          <w:gridAfter w:val="2"/>
          <w:wAfter w:w="3835" w:type="dxa"/>
          <w:trHeight w:val="300"/>
        </w:trPr>
        <w:tc>
          <w:tcPr>
            <w:tcW w:w="55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B2CA8" w14:textId="77777777" w:rsidR="00CA44AF" w:rsidRDefault="00CA44AF" w:rsidP="002D453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Biostatistics and Bioinformatics Specialization</w:t>
            </w:r>
          </w:p>
        </w:tc>
      </w:tr>
      <w:tr w:rsidR="00CA44AF" w14:paraId="0F3B2311" w14:textId="77777777" w:rsidTr="002D4536">
        <w:trPr>
          <w:trHeight w:val="300"/>
        </w:trPr>
        <w:tc>
          <w:tcPr>
            <w:tcW w:w="936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137EC" w14:textId="77777777" w:rsidR="00CA44AF" w:rsidRDefault="00CA44AF">
            <w:pPr>
              <w:rPr>
                <w:color w:val="000000"/>
              </w:rPr>
            </w:pPr>
            <w:r>
              <w:rPr>
                <w:color w:val="000000"/>
              </w:rPr>
              <w:t>STA507</w:t>
            </w:r>
          </w:p>
        </w:tc>
      </w:tr>
      <w:tr w:rsidR="00CA44AF" w14:paraId="6F6329EC" w14:textId="77777777" w:rsidTr="002D4536">
        <w:trPr>
          <w:trHeight w:val="300"/>
        </w:trPr>
        <w:tc>
          <w:tcPr>
            <w:tcW w:w="936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CFDD8" w14:textId="77777777" w:rsidR="00CA44AF" w:rsidRDefault="00CA44AF">
            <w:pPr>
              <w:rPr>
                <w:color w:val="000000"/>
              </w:rPr>
            </w:pPr>
            <w:r>
              <w:rPr>
                <w:color w:val="000000"/>
              </w:rPr>
              <w:t>STA511</w:t>
            </w:r>
          </w:p>
        </w:tc>
      </w:tr>
      <w:tr w:rsidR="00CA44AF" w14:paraId="68D39866" w14:textId="77777777" w:rsidTr="002D4536">
        <w:trPr>
          <w:trHeight w:val="300"/>
        </w:trPr>
        <w:tc>
          <w:tcPr>
            <w:tcW w:w="936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C3680" w14:textId="77777777" w:rsidR="00CA44AF" w:rsidRDefault="00CA44AF">
            <w:pPr>
              <w:rPr>
                <w:color w:val="000000"/>
              </w:rPr>
            </w:pPr>
            <w:r>
              <w:rPr>
                <w:color w:val="000000"/>
              </w:rPr>
              <w:t>STA512</w:t>
            </w:r>
          </w:p>
        </w:tc>
      </w:tr>
      <w:tr w:rsidR="00CA44AF" w14:paraId="14907286" w14:textId="77777777" w:rsidTr="002D4536">
        <w:trPr>
          <w:trHeight w:val="300"/>
        </w:trPr>
        <w:tc>
          <w:tcPr>
            <w:tcW w:w="936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A8156" w14:textId="77777777" w:rsidR="00CA44AF" w:rsidRDefault="00CA44AF">
            <w:pPr>
              <w:rPr>
                <w:color w:val="000000"/>
              </w:rPr>
            </w:pPr>
            <w:r>
              <w:rPr>
                <w:color w:val="000000"/>
              </w:rPr>
              <w:t>STA513</w:t>
            </w:r>
          </w:p>
        </w:tc>
      </w:tr>
      <w:tr w:rsidR="00CA44AF" w14:paraId="2A8FA218" w14:textId="77777777" w:rsidTr="002D4536">
        <w:trPr>
          <w:trHeight w:val="300"/>
        </w:trPr>
        <w:tc>
          <w:tcPr>
            <w:tcW w:w="936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62D97" w14:textId="77777777" w:rsidR="00CA44AF" w:rsidRDefault="00CA44AF">
            <w:pPr>
              <w:rPr>
                <w:color w:val="000000"/>
              </w:rPr>
            </w:pPr>
            <w:r>
              <w:rPr>
                <w:color w:val="000000"/>
              </w:rPr>
              <w:t>STA514</w:t>
            </w:r>
          </w:p>
        </w:tc>
      </w:tr>
      <w:tr w:rsidR="00CA44AF" w14:paraId="31C45A04" w14:textId="77777777" w:rsidTr="002D4536">
        <w:trPr>
          <w:trHeight w:val="300"/>
        </w:trPr>
        <w:tc>
          <w:tcPr>
            <w:tcW w:w="936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C4AC74" w14:textId="39BB0A10" w:rsidR="00CA44AF" w:rsidRDefault="00CA44AF">
            <w:r>
              <w:t>9 credit hours of elect</w:t>
            </w:r>
            <w:r>
              <w:t>ives from the following: (STA532, STA533</w:t>
            </w:r>
            <w:r w:rsidR="002D4536">
              <w:t>, STA537, STA539, STA540, STA541, STA542, STA545, STA546, STA601, STA909, STA610)</w:t>
            </w:r>
          </w:p>
          <w:p w14:paraId="634A3AF3" w14:textId="00F359B2" w:rsidR="00CA44AF" w:rsidRDefault="00CA44AF" w:rsidP="002D4536">
            <w:pPr>
              <w:pStyle w:val="NormalWeb"/>
              <w:rPr>
                <w:sz w:val="20"/>
                <w:szCs w:val="20"/>
              </w:rPr>
            </w:pPr>
          </w:p>
        </w:tc>
      </w:tr>
      <w:tr w:rsidR="00CA44AF" w14:paraId="193FD2BF" w14:textId="77777777" w:rsidTr="002D4536">
        <w:trPr>
          <w:gridAfter w:val="2"/>
          <w:wAfter w:w="3835" w:type="dxa"/>
          <w:trHeight w:val="300"/>
        </w:trPr>
        <w:tc>
          <w:tcPr>
            <w:tcW w:w="55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E07D8" w14:textId="77777777" w:rsidR="00CA44AF" w:rsidRDefault="00CA44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Advanced Programming Specialization</w:t>
            </w:r>
          </w:p>
        </w:tc>
      </w:tr>
      <w:tr w:rsidR="00CA44AF" w14:paraId="3BB06E61" w14:textId="77777777" w:rsidTr="002D4536">
        <w:trPr>
          <w:trHeight w:val="300"/>
        </w:trPr>
        <w:tc>
          <w:tcPr>
            <w:tcW w:w="936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4A4BB" w14:textId="77777777" w:rsidR="00CA44AF" w:rsidRDefault="00CA44AF">
            <w:pPr>
              <w:rPr>
                <w:color w:val="000000"/>
              </w:rPr>
            </w:pPr>
            <w:r>
              <w:rPr>
                <w:color w:val="000000"/>
              </w:rPr>
              <w:t>STA507</w:t>
            </w:r>
          </w:p>
        </w:tc>
      </w:tr>
      <w:tr w:rsidR="00CA44AF" w14:paraId="33C4D935" w14:textId="77777777" w:rsidTr="002D4536">
        <w:trPr>
          <w:trHeight w:val="300"/>
        </w:trPr>
        <w:tc>
          <w:tcPr>
            <w:tcW w:w="936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74DE9" w14:textId="77777777" w:rsidR="00CA44AF" w:rsidRDefault="00CA44AF">
            <w:pPr>
              <w:rPr>
                <w:color w:val="000000"/>
              </w:rPr>
            </w:pPr>
            <w:r>
              <w:rPr>
                <w:color w:val="000000"/>
              </w:rPr>
              <w:t>STA511</w:t>
            </w:r>
          </w:p>
        </w:tc>
      </w:tr>
      <w:tr w:rsidR="00CA44AF" w14:paraId="687DCAA6" w14:textId="77777777" w:rsidTr="002D4536">
        <w:trPr>
          <w:trHeight w:val="300"/>
        </w:trPr>
        <w:tc>
          <w:tcPr>
            <w:tcW w:w="936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D9FF2" w14:textId="77777777" w:rsidR="00CA44AF" w:rsidRDefault="00CA44AF">
            <w:pPr>
              <w:rPr>
                <w:color w:val="000000"/>
              </w:rPr>
            </w:pPr>
            <w:r>
              <w:rPr>
                <w:color w:val="000000"/>
              </w:rPr>
              <w:t>STA512</w:t>
            </w:r>
          </w:p>
        </w:tc>
      </w:tr>
      <w:tr w:rsidR="00CA44AF" w14:paraId="31737BAA" w14:textId="77777777" w:rsidTr="002D4536">
        <w:trPr>
          <w:trHeight w:val="300"/>
        </w:trPr>
        <w:tc>
          <w:tcPr>
            <w:tcW w:w="936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423F0" w14:textId="77777777" w:rsidR="00CA44AF" w:rsidRDefault="00CA44AF">
            <w:pPr>
              <w:rPr>
                <w:color w:val="000000"/>
              </w:rPr>
            </w:pPr>
            <w:r>
              <w:rPr>
                <w:color w:val="000000"/>
              </w:rPr>
              <w:t>STA513</w:t>
            </w:r>
          </w:p>
        </w:tc>
      </w:tr>
      <w:tr w:rsidR="00CA44AF" w14:paraId="01CE456A" w14:textId="77777777" w:rsidTr="002D4536">
        <w:trPr>
          <w:trHeight w:val="300"/>
        </w:trPr>
        <w:tc>
          <w:tcPr>
            <w:tcW w:w="936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BFB8E" w14:textId="77777777" w:rsidR="00CA44AF" w:rsidRDefault="00CA44AF">
            <w:pPr>
              <w:rPr>
                <w:color w:val="000000"/>
              </w:rPr>
            </w:pPr>
            <w:r>
              <w:rPr>
                <w:color w:val="000000"/>
              </w:rPr>
              <w:t>STA514</w:t>
            </w:r>
          </w:p>
        </w:tc>
      </w:tr>
      <w:tr w:rsidR="00CA44AF" w14:paraId="62165D87" w14:textId="77777777" w:rsidTr="002D4536">
        <w:trPr>
          <w:trHeight w:val="300"/>
        </w:trPr>
        <w:tc>
          <w:tcPr>
            <w:tcW w:w="936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9AA47" w14:textId="77777777" w:rsidR="00CA44AF" w:rsidRDefault="00CA44A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STA537</w:t>
            </w:r>
          </w:p>
        </w:tc>
      </w:tr>
    </w:tbl>
    <w:p w14:paraId="0A356A60" w14:textId="1046914B" w:rsidR="00D959F8" w:rsidRPr="00D959F8" w:rsidRDefault="00D959F8" w:rsidP="00D959F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F2F2F"/>
          <w:sz w:val="24"/>
          <w:szCs w:val="24"/>
        </w:rPr>
      </w:pPr>
      <w:r w:rsidRPr="00D959F8">
        <w:rPr>
          <w:rFonts w:ascii="Helvetica" w:eastAsia="Times New Roman" w:hAnsi="Helvetica" w:cs="Helvetica"/>
          <w:color w:val="2F2F2F"/>
          <w:sz w:val="24"/>
          <w:szCs w:val="24"/>
        </w:rPr>
        <w:t xml:space="preserve">For more information on the </w:t>
      </w:r>
      <w:r w:rsidR="00CA44AF">
        <w:rPr>
          <w:rFonts w:ascii="Helvetica" w:eastAsia="Times New Roman" w:hAnsi="Helvetica" w:cs="Helvetica"/>
          <w:color w:val="2F2F2F"/>
          <w:sz w:val="24"/>
          <w:szCs w:val="24"/>
        </w:rPr>
        <w:t>WCU</w:t>
      </w:r>
      <w:r w:rsidRPr="00D959F8">
        <w:rPr>
          <w:rFonts w:ascii="Helvetica" w:eastAsia="Times New Roman" w:hAnsi="Helvetica" w:cs="Helvetica"/>
          <w:color w:val="2F2F2F"/>
          <w:sz w:val="24"/>
          <w:szCs w:val="24"/>
        </w:rPr>
        <w:t xml:space="preserve"> SAS Academic Specialization, contact Dr. </w:t>
      </w:r>
      <w:r w:rsidR="00CA44AF">
        <w:rPr>
          <w:rFonts w:ascii="Helvetica" w:eastAsia="Times New Roman" w:hAnsi="Helvetica" w:cs="Helvetica"/>
          <w:color w:val="2F2F2F"/>
          <w:sz w:val="24"/>
          <w:szCs w:val="24"/>
        </w:rPr>
        <w:t xml:space="preserve">Rieger at </w:t>
      </w:r>
      <w:hyperlink r:id="rId8" w:history="1">
        <w:r w:rsidR="00CA44AF" w:rsidRPr="00201866">
          <w:rPr>
            <w:rStyle w:val="Hyperlink"/>
            <w:rFonts w:ascii="Helvetica" w:eastAsia="Times New Roman" w:hAnsi="Helvetica" w:cs="Helvetica"/>
            <w:sz w:val="24"/>
            <w:szCs w:val="24"/>
          </w:rPr>
          <w:t>rrieger@wcupa.edu</w:t>
        </w:r>
      </w:hyperlink>
      <w:r w:rsidR="00CA44AF">
        <w:rPr>
          <w:rFonts w:ascii="Helvetica" w:eastAsia="Times New Roman" w:hAnsi="Helvetica" w:cs="Helvetica"/>
          <w:color w:val="2F2F2F"/>
          <w:sz w:val="24"/>
          <w:szCs w:val="24"/>
        </w:rPr>
        <w:t xml:space="preserve"> </w:t>
      </w:r>
      <w:r w:rsidRPr="00D959F8">
        <w:rPr>
          <w:rFonts w:ascii="Helvetica" w:eastAsia="Times New Roman" w:hAnsi="Helvetica" w:cs="Helvetica"/>
          <w:color w:val="2F2F2F"/>
          <w:sz w:val="24"/>
          <w:szCs w:val="24"/>
        </w:rPr>
        <w:t>.</w:t>
      </w:r>
    </w:p>
    <w:p w14:paraId="63ED00F0" w14:textId="77777777" w:rsidR="00CA5980" w:rsidRDefault="00CA5980"/>
    <w:sectPr w:rsidR="00CA59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31014"/>
    <w:multiLevelType w:val="hybridMultilevel"/>
    <w:tmpl w:val="0EAAFC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5392FFE"/>
    <w:multiLevelType w:val="multilevel"/>
    <w:tmpl w:val="CC08F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7602E6"/>
    <w:multiLevelType w:val="multilevel"/>
    <w:tmpl w:val="A49C8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59378C"/>
    <w:multiLevelType w:val="multilevel"/>
    <w:tmpl w:val="5B42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5F7A13"/>
    <w:multiLevelType w:val="hybridMultilevel"/>
    <w:tmpl w:val="A4FABC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64052A9"/>
    <w:multiLevelType w:val="hybridMultilevel"/>
    <w:tmpl w:val="CCB4D2F4"/>
    <w:lvl w:ilvl="0" w:tplc="04090001">
      <w:start w:val="1"/>
      <w:numFmt w:val="bullet"/>
      <w:lvlText w:val="?h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?X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?h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?X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?h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?X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8010458">
    <w:abstractNumId w:val="3"/>
  </w:num>
  <w:num w:numId="2" w16cid:durableId="1867982596">
    <w:abstractNumId w:val="2"/>
  </w:num>
  <w:num w:numId="3" w16cid:durableId="2000844421">
    <w:abstractNumId w:val="1"/>
  </w:num>
  <w:num w:numId="4" w16cid:durableId="174132088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825465955">
    <w:abstractNumId w:val="5"/>
  </w:num>
  <w:num w:numId="6" w16cid:durableId="1896813866">
    <w:abstractNumId w:val="0"/>
  </w:num>
  <w:num w:numId="7" w16cid:durableId="18697607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F8"/>
    <w:rsid w:val="00154C82"/>
    <w:rsid w:val="002D4536"/>
    <w:rsid w:val="003A0A9F"/>
    <w:rsid w:val="005947A8"/>
    <w:rsid w:val="005F581B"/>
    <w:rsid w:val="006A7419"/>
    <w:rsid w:val="00B668B1"/>
    <w:rsid w:val="00CA44AF"/>
    <w:rsid w:val="00CA5980"/>
    <w:rsid w:val="00D959F8"/>
    <w:rsid w:val="00E3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61F3F"/>
  <w15:chartTrackingRefBased/>
  <w15:docId w15:val="{87448209-CFAA-45BC-A075-6672C5D9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C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44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44A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A4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5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8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57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8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26154">
                  <w:marLeft w:val="13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62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036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34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4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1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372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8" w:color="B7B7B7"/>
                                            <w:right w:val="none" w:sz="0" w:space="0" w:color="auto"/>
                                          </w:divBdr>
                                          <w:divsChild>
                                            <w:div w:id="1270042737">
                                              <w:marLeft w:val="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1277824">
                                              <w:marLeft w:val="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746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39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8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743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7528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4231534">
                          <w:marLeft w:val="0"/>
                          <w:marRight w:val="30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70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48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5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33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743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064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3513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782364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4633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702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0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ieger@wcupa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tect-us.mimecast.com/s/7qlgCKrRjBIWqpyQU7kidj?domain=nam02.safelinks.protection.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tect-us.mimecast.com/s/nwvDCG6EOxc4JXNrcE1OBW?domain=nam02.safelinks.protection.outlook.com" TargetMode="External"/><Relationship Id="rId5" Type="http://schemas.openxmlformats.org/officeDocument/2006/relationships/hyperlink" Target="https://protect-us.mimecast.com/s/V5IfCDkALrSABGL7C6B7Fy?domain=nam02.safelinks.protection.outlook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Randall</dc:creator>
  <cp:keywords/>
  <dc:description/>
  <cp:lastModifiedBy>Rieger, Randall</cp:lastModifiedBy>
  <cp:revision>5</cp:revision>
  <dcterms:created xsi:type="dcterms:W3CDTF">2022-12-05T18:27:00Z</dcterms:created>
  <dcterms:modified xsi:type="dcterms:W3CDTF">2022-12-05T18:47:00Z</dcterms:modified>
</cp:coreProperties>
</file>