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D47" w:rsidRDefault="00700D47" w:rsidP="00700D47">
      <w:pPr>
        <w:spacing w:line="240" w:lineRule="auto"/>
        <w:contextualSpacing/>
        <w:jc w:val="center"/>
        <w:rPr>
          <w:rFonts w:ascii="Times New Roman" w:hAnsi="Times New Roman" w:cs="Times New Roman"/>
          <w:sz w:val="72"/>
          <w:szCs w:val="72"/>
        </w:rPr>
      </w:pPr>
      <w:r>
        <w:rPr>
          <w:rFonts w:ascii="Times New Roman" w:hAnsi="Times New Roman" w:cs="Times New Roman"/>
          <w:sz w:val="72"/>
          <w:szCs w:val="72"/>
        </w:rPr>
        <w:t>Overview of Phase I, II, and III</w:t>
      </w:r>
    </w:p>
    <w:p w:rsidR="00700D47" w:rsidRDefault="00700D47" w:rsidP="00700D47">
      <w:pPr>
        <w:spacing w:line="240" w:lineRule="auto"/>
        <w:contextualSpacing/>
        <w:jc w:val="center"/>
        <w:rPr>
          <w:rFonts w:ascii="Times New Roman" w:hAnsi="Times New Roman" w:cs="Times New Roman"/>
          <w:sz w:val="44"/>
          <w:szCs w:val="72"/>
        </w:rPr>
      </w:pPr>
      <w:r>
        <w:rPr>
          <w:rFonts w:ascii="Times New Roman" w:hAnsi="Times New Roman" w:cs="Times New Roman"/>
          <w:sz w:val="72"/>
          <w:szCs w:val="72"/>
        </w:rPr>
        <w:t>Clinical Trials</w:t>
      </w:r>
    </w:p>
    <w:p w:rsidR="00700D47" w:rsidRDefault="00700D47" w:rsidP="00700D47">
      <w:pPr>
        <w:spacing w:line="240" w:lineRule="auto"/>
        <w:contextualSpacing/>
        <w:jc w:val="center"/>
        <w:rPr>
          <w:rFonts w:ascii="Times New Roman" w:hAnsi="Times New Roman" w:cs="Times New Roman"/>
          <w:sz w:val="44"/>
          <w:szCs w:val="72"/>
        </w:rPr>
      </w:pPr>
    </w:p>
    <w:p w:rsidR="00700D47" w:rsidRDefault="00700D47" w:rsidP="00700D47">
      <w:pPr>
        <w:spacing w:line="240" w:lineRule="auto"/>
        <w:contextualSpacing/>
        <w:jc w:val="center"/>
        <w:rPr>
          <w:rFonts w:ascii="Times New Roman" w:hAnsi="Times New Roman" w:cs="Times New Roman"/>
          <w:sz w:val="44"/>
          <w:szCs w:val="72"/>
        </w:rPr>
      </w:pPr>
      <w:r>
        <w:rPr>
          <w:rFonts w:ascii="Times New Roman" w:hAnsi="Times New Roman" w:cs="Times New Roman"/>
          <w:sz w:val="44"/>
          <w:szCs w:val="72"/>
        </w:rPr>
        <w:t>Thursday, January 25, 2018</w:t>
      </w:r>
    </w:p>
    <w:p w:rsidR="00700D47" w:rsidRDefault="00700D47" w:rsidP="00700D47">
      <w:pPr>
        <w:spacing w:line="240" w:lineRule="auto"/>
        <w:contextualSpacing/>
        <w:jc w:val="center"/>
        <w:rPr>
          <w:rFonts w:ascii="Times New Roman" w:hAnsi="Times New Roman" w:cs="Times New Roman"/>
          <w:sz w:val="44"/>
          <w:szCs w:val="72"/>
        </w:rPr>
      </w:pPr>
      <w:r>
        <w:rPr>
          <w:rFonts w:ascii="Times New Roman" w:hAnsi="Times New Roman" w:cs="Times New Roman"/>
          <w:sz w:val="44"/>
          <w:szCs w:val="72"/>
        </w:rPr>
        <w:t>25 UNA, Room 158</w:t>
      </w:r>
    </w:p>
    <w:p w:rsidR="00700D47" w:rsidRDefault="00700D47" w:rsidP="00700D47">
      <w:pPr>
        <w:spacing w:line="240" w:lineRule="auto"/>
        <w:contextualSpacing/>
        <w:jc w:val="center"/>
        <w:rPr>
          <w:rFonts w:ascii="Times New Roman" w:hAnsi="Times New Roman" w:cs="Times New Roman"/>
          <w:sz w:val="44"/>
          <w:szCs w:val="72"/>
        </w:rPr>
      </w:pPr>
      <w:r>
        <w:rPr>
          <w:rFonts w:ascii="Times New Roman" w:hAnsi="Times New Roman" w:cs="Times New Roman"/>
          <w:sz w:val="44"/>
          <w:szCs w:val="72"/>
        </w:rPr>
        <w:t>3:15-4:00</w:t>
      </w:r>
    </w:p>
    <w:p w:rsidR="00700D47" w:rsidRDefault="00700D47" w:rsidP="00700D47">
      <w:pPr>
        <w:spacing w:line="240" w:lineRule="auto"/>
        <w:contextualSpacing/>
        <w:jc w:val="center"/>
        <w:rPr>
          <w:rFonts w:ascii="Times New Roman" w:hAnsi="Times New Roman" w:cs="Times New Roman"/>
          <w:sz w:val="44"/>
          <w:szCs w:val="72"/>
        </w:rPr>
      </w:pPr>
    </w:p>
    <w:p w:rsidR="00B55310" w:rsidRPr="00B55310" w:rsidRDefault="00B55310" w:rsidP="00B55310">
      <w:pPr>
        <w:rPr>
          <w:rFonts w:ascii="Times New Roman" w:hAnsi="Times New Roman" w:cs="Times New Roman"/>
          <w:sz w:val="36"/>
          <w:szCs w:val="36"/>
        </w:rPr>
      </w:pPr>
      <w:r w:rsidRPr="00B55310">
        <w:rPr>
          <w:rFonts w:ascii="Times New Roman" w:hAnsi="Times New Roman" w:cs="Times New Roman"/>
          <w:sz w:val="36"/>
          <w:szCs w:val="36"/>
        </w:rPr>
        <w:t xml:space="preserve">Abstract: In this presentation the different phases of clinical trials will be compared and contrasted in terms of the broad clinical objectives of each phase.  Attention will be especially directed to translating the clinical objectives into statistical concepts that will inform the selection of a design at each phase.   A representative design will be used to illustrate each of the three phases, and a phase III design will be illustrated with an example involving treatment for </w:t>
      </w:r>
      <w:proofErr w:type="gramStart"/>
      <w:r w:rsidRPr="00B55310">
        <w:rPr>
          <w:rFonts w:ascii="Times New Roman" w:hAnsi="Times New Roman" w:cs="Times New Roman"/>
          <w:sz w:val="36"/>
          <w:szCs w:val="36"/>
        </w:rPr>
        <w:t>Parkinson’s Disease</w:t>
      </w:r>
      <w:proofErr w:type="gramEnd"/>
      <w:r w:rsidRPr="00B55310">
        <w:rPr>
          <w:rFonts w:ascii="Times New Roman" w:hAnsi="Times New Roman" w:cs="Times New Roman"/>
          <w:sz w:val="36"/>
          <w:szCs w:val="36"/>
        </w:rPr>
        <w:t>.</w:t>
      </w:r>
      <w:bookmarkStart w:id="0" w:name="_GoBack"/>
      <w:bookmarkEnd w:id="0"/>
    </w:p>
    <w:p w:rsidR="00B55310" w:rsidRDefault="00B55310" w:rsidP="00B55310"/>
    <w:p w:rsidR="00B55310" w:rsidRPr="00B55310" w:rsidRDefault="00B55310" w:rsidP="00B55310">
      <w:pPr>
        <w:rPr>
          <w:rFonts w:ascii="Times New Roman" w:hAnsi="Times New Roman" w:cs="Times New Roman"/>
          <w:sz w:val="24"/>
        </w:rPr>
      </w:pPr>
      <w:r w:rsidRPr="00B55310">
        <w:rPr>
          <w:rFonts w:ascii="Times New Roman" w:hAnsi="Times New Roman" w:cs="Times New Roman"/>
          <w:sz w:val="24"/>
        </w:rPr>
        <w:t xml:space="preserve">James </w:t>
      </w:r>
      <w:proofErr w:type="spellStart"/>
      <w:r w:rsidRPr="00B55310">
        <w:rPr>
          <w:rFonts w:ascii="Times New Roman" w:hAnsi="Times New Roman" w:cs="Times New Roman"/>
          <w:sz w:val="24"/>
        </w:rPr>
        <w:t>Godbold</w:t>
      </w:r>
      <w:proofErr w:type="spellEnd"/>
      <w:r w:rsidRPr="00B55310">
        <w:rPr>
          <w:rFonts w:ascii="Times New Roman" w:hAnsi="Times New Roman" w:cs="Times New Roman"/>
          <w:sz w:val="24"/>
        </w:rPr>
        <w:t>, Ph.D., is a biostatistician with experience in medical research and teaching.  He received an M.S. in Statistics from Virginia Tech and a Ph.D. in biostatistics from Johns Hopkins.  He worked at Johnson &amp; Johnson with a group developing ultrasound technology for screening mammography before moving to Memorial Sloan-Kettering where he collaborated with investigators in cancer research.  He spent the last 28 years of his career at the Icahn School of Medicine at Mount Sinai in the Biostatistics Division within the Department of Preventive Medicine, attaining the rank of Research Professor.  In this role, he collaborated with clinical investigators, epidemiologists, and basic scientists throughout the medical school, and he taught biostatistics to medical students and to students in the Master of Public Health program.  In 2015 he retired and moved to Chester County; he now enjoys auditing courses at West Chester University.</w:t>
      </w:r>
    </w:p>
    <w:p w:rsidR="00700D47" w:rsidRPr="00700D47" w:rsidRDefault="00700D47" w:rsidP="00700D47">
      <w:pPr>
        <w:spacing w:line="240" w:lineRule="auto"/>
        <w:contextualSpacing/>
        <w:jc w:val="center"/>
        <w:rPr>
          <w:rFonts w:ascii="Times New Roman" w:hAnsi="Times New Roman" w:cs="Times New Roman"/>
          <w:sz w:val="44"/>
          <w:szCs w:val="72"/>
        </w:rPr>
      </w:pPr>
    </w:p>
    <w:sectPr w:rsidR="00700D47" w:rsidRPr="00700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3CA"/>
    <w:rsid w:val="00006601"/>
    <w:rsid w:val="003523CA"/>
    <w:rsid w:val="00700D47"/>
    <w:rsid w:val="00B55310"/>
    <w:rsid w:val="00F0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1AEFF-31E2-4E9F-808B-0A60D9FD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Cook</dc:creator>
  <cp:keywords/>
  <dc:description/>
  <cp:lastModifiedBy>David Cook</cp:lastModifiedBy>
  <cp:revision>3</cp:revision>
  <dcterms:created xsi:type="dcterms:W3CDTF">2018-01-19T22:53:00Z</dcterms:created>
  <dcterms:modified xsi:type="dcterms:W3CDTF">2018-01-19T22:56:00Z</dcterms:modified>
</cp:coreProperties>
</file>