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8A7AF" w14:textId="63CFB829" w:rsidR="00611D23" w:rsidRDefault="009A0EBD" w:rsidP="005846F0">
      <w:pPr>
        <w:rPr>
          <w:b/>
          <w:sz w:val="28"/>
          <w:szCs w:val="20"/>
        </w:rPr>
      </w:pPr>
      <w:r>
        <w:rPr>
          <w:b/>
          <w:sz w:val="28"/>
          <w:szCs w:val="20"/>
        </w:rPr>
        <w:t>STA537</w:t>
      </w:r>
      <w:r w:rsidR="00611D23">
        <w:rPr>
          <w:b/>
          <w:sz w:val="28"/>
          <w:szCs w:val="20"/>
        </w:rPr>
        <w:t>: Advanced SAS Programming</w:t>
      </w:r>
      <w:r w:rsidR="005846F0">
        <w:rPr>
          <w:b/>
          <w:sz w:val="28"/>
          <w:szCs w:val="20"/>
        </w:rPr>
        <w:tab/>
      </w:r>
      <w:r w:rsidR="005846F0">
        <w:rPr>
          <w:b/>
          <w:sz w:val="28"/>
          <w:szCs w:val="20"/>
        </w:rPr>
        <w:tab/>
      </w:r>
      <w:r w:rsidR="005846F0">
        <w:rPr>
          <w:b/>
          <w:sz w:val="28"/>
          <w:szCs w:val="20"/>
        </w:rPr>
        <w:tab/>
      </w:r>
      <w:r w:rsidR="005846F0">
        <w:rPr>
          <w:b/>
          <w:sz w:val="28"/>
          <w:szCs w:val="20"/>
        </w:rPr>
        <w:tab/>
      </w:r>
      <w:r w:rsidR="006561AF">
        <w:rPr>
          <w:b/>
          <w:sz w:val="28"/>
          <w:szCs w:val="20"/>
        </w:rPr>
        <w:t xml:space="preserve">Winter </w:t>
      </w:r>
      <w:r w:rsidR="00476CF5">
        <w:rPr>
          <w:b/>
          <w:sz w:val="28"/>
          <w:szCs w:val="20"/>
        </w:rPr>
        <w:t>202</w:t>
      </w:r>
      <w:r w:rsidR="001E0BC0">
        <w:rPr>
          <w:b/>
          <w:sz w:val="28"/>
          <w:szCs w:val="20"/>
        </w:rPr>
        <w:t>2</w:t>
      </w:r>
    </w:p>
    <w:p w14:paraId="0258A7B0" w14:textId="77777777" w:rsidR="005846F0" w:rsidRDefault="005846F0" w:rsidP="005846F0">
      <w:pPr>
        <w:ind w:left="720" w:hanging="720"/>
        <w:rPr>
          <w:b/>
          <w:sz w:val="22"/>
          <w:szCs w:val="20"/>
        </w:rPr>
      </w:pPr>
    </w:p>
    <w:p w14:paraId="36B6769D" w14:textId="61B4EBFE" w:rsidR="009B1CC1" w:rsidRPr="009B1CC1" w:rsidRDefault="009B1CC1" w:rsidP="009B1CC1">
      <w:pPr>
        <w:keepNext/>
        <w:keepLines/>
        <w:spacing w:before="240"/>
        <w:outlineLvl w:val="0"/>
        <w:rPr>
          <w:rFonts w:eastAsiaTheme="majorEastAsia"/>
          <w:b/>
          <w:bCs/>
          <w:sz w:val="28"/>
          <w:szCs w:val="28"/>
        </w:rPr>
      </w:pPr>
      <w:r w:rsidRPr="009B1CC1">
        <w:rPr>
          <w:rFonts w:eastAsiaTheme="majorEastAsia"/>
          <w:b/>
          <w:bCs/>
          <w:sz w:val="28"/>
          <w:szCs w:val="28"/>
        </w:rPr>
        <w:t>Modality</w:t>
      </w:r>
      <w:r w:rsidR="00666DB1" w:rsidRPr="00666DB1">
        <w:rPr>
          <w:rFonts w:eastAsiaTheme="majorEastAsia"/>
          <w:b/>
          <w:bCs/>
          <w:sz w:val="28"/>
          <w:szCs w:val="28"/>
        </w:rPr>
        <w:t>:</w:t>
      </w:r>
    </w:p>
    <w:p w14:paraId="10F14133" w14:textId="77777777" w:rsidR="009B1CC1" w:rsidRPr="009B1CC1" w:rsidRDefault="009B1CC1" w:rsidP="009B1CC1">
      <w:r w:rsidRPr="009B1CC1">
        <w:t>This course will be a distance education (DE) class, taught asynchronously. All class materials and assignments will be accessible remotely via the D2L class management system. There will be no in-person attendance requirements.</w:t>
      </w:r>
    </w:p>
    <w:p w14:paraId="0258A7B2" w14:textId="77777777" w:rsidR="005846F0" w:rsidRPr="005846F0" w:rsidRDefault="005846F0" w:rsidP="005846F0">
      <w:pPr>
        <w:ind w:left="720" w:hanging="720"/>
        <w:rPr>
          <w:b/>
          <w:sz w:val="22"/>
          <w:szCs w:val="20"/>
        </w:rPr>
      </w:pPr>
    </w:p>
    <w:p w14:paraId="0258A7B3" w14:textId="77777777" w:rsidR="00E40E19" w:rsidRPr="00DF1F0E" w:rsidRDefault="005846F0" w:rsidP="005846F0">
      <w:r w:rsidRPr="00DF1F0E">
        <w:rPr>
          <w:b/>
        </w:rPr>
        <w:t>Instructor</w:t>
      </w:r>
      <w:r w:rsidR="006561AF" w:rsidRPr="00DF1F0E">
        <w:rPr>
          <w:b/>
        </w:rPr>
        <w:t>s</w:t>
      </w:r>
      <w:r w:rsidRPr="00DF1F0E">
        <w:t xml:space="preserve">: </w:t>
      </w:r>
      <w:r w:rsidRPr="00DF1F0E">
        <w:tab/>
      </w:r>
      <w:r w:rsidRPr="00DF1F0E">
        <w:tab/>
      </w:r>
      <w:r w:rsidR="00E40E19" w:rsidRPr="00DF1F0E">
        <w:t>Dr. Bob Gallop</w:t>
      </w:r>
    </w:p>
    <w:p w14:paraId="0258A7B4" w14:textId="77777777" w:rsidR="005846F0" w:rsidRPr="00DF1F0E" w:rsidRDefault="005846F0" w:rsidP="00E40E19">
      <w:pPr>
        <w:ind w:left="1440" w:firstLine="720"/>
      </w:pPr>
      <w:r w:rsidRPr="00DF1F0E">
        <w:t>Dr. Randall H. Rieger</w:t>
      </w:r>
      <w:r w:rsidR="006561AF" w:rsidRPr="00DF1F0E">
        <w:tab/>
      </w:r>
    </w:p>
    <w:p w14:paraId="18D8C6D2" w14:textId="77777777" w:rsidR="00476CF5" w:rsidRPr="00DF1F0E" w:rsidRDefault="00476CF5" w:rsidP="005846F0">
      <w:pPr>
        <w:rPr>
          <w:b/>
        </w:rPr>
      </w:pPr>
    </w:p>
    <w:p w14:paraId="0258A7B6" w14:textId="71197481" w:rsidR="005846F0" w:rsidRPr="00DF1F0E" w:rsidRDefault="005846F0" w:rsidP="005846F0">
      <w:r w:rsidRPr="00DF1F0E">
        <w:rPr>
          <w:b/>
        </w:rPr>
        <w:t>Class Website:</w:t>
      </w:r>
      <w:r w:rsidRPr="00DF1F0E">
        <w:t xml:space="preserve">  </w:t>
      </w:r>
      <w:r w:rsidRPr="00DF1F0E">
        <w:tab/>
        <w:t>d2l.wcupa.edu</w:t>
      </w:r>
    </w:p>
    <w:p w14:paraId="0258A7B7" w14:textId="02F097D8" w:rsidR="005846F0" w:rsidRPr="00DF1F0E" w:rsidRDefault="005846F0" w:rsidP="005846F0"/>
    <w:p w14:paraId="0258A7B9" w14:textId="76A62A4B" w:rsidR="008B7345" w:rsidRPr="00DF1F0E" w:rsidRDefault="005846F0" w:rsidP="005846F0">
      <w:pPr>
        <w:rPr>
          <w:sz w:val="28"/>
          <w:szCs w:val="20"/>
        </w:rPr>
      </w:pPr>
      <w:r w:rsidRPr="005846F0">
        <w:rPr>
          <w:b/>
          <w:sz w:val="28"/>
          <w:szCs w:val="20"/>
        </w:rPr>
        <w:t>Required Texts</w:t>
      </w:r>
      <w:r w:rsidRPr="005846F0">
        <w:rPr>
          <w:sz w:val="28"/>
          <w:szCs w:val="20"/>
        </w:rPr>
        <w:t xml:space="preserve">: </w:t>
      </w:r>
      <w:r w:rsidR="00DF1F0E">
        <w:rPr>
          <w:sz w:val="28"/>
          <w:szCs w:val="20"/>
        </w:rPr>
        <w:t xml:space="preserve">   </w:t>
      </w:r>
      <w:r w:rsidR="00E37CBA" w:rsidRPr="00DF1F0E">
        <w:rPr>
          <w:bCs/>
          <w:sz w:val="22"/>
          <w:szCs w:val="20"/>
        </w:rPr>
        <w:t>None</w:t>
      </w:r>
    </w:p>
    <w:p w14:paraId="0258A7BA" w14:textId="77777777" w:rsidR="005846F0" w:rsidRPr="005846F0" w:rsidRDefault="005846F0" w:rsidP="005846F0">
      <w:pPr>
        <w:rPr>
          <w:sz w:val="22"/>
          <w:szCs w:val="20"/>
        </w:rPr>
      </w:pPr>
    </w:p>
    <w:p w14:paraId="0F1ED073" w14:textId="2F0DEE47" w:rsidR="00A06F01" w:rsidRPr="00FB2E2F" w:rsidRDefault="00A06F01" w:rsidP="005846F0">
      <w:pPr>
        <w:rPr>
          <w:bCs/>
          <w:sz w:val="28"/>
          <w:szCs w:val="28"/>
        </w:rPr>
      </w:pPr>
      <w:r w:rsidRPr="00FB2E2F">
        <w:rPr>
          <w:b/>
          <w:sz w:val="28"/>
          <w:szCs w:val="28"/>
        </w:rPr>
        <w:t>Office Hours</w:t>
      </w:r>
      <w:r w:rsidR="00666DB1" w:rsidRPr="00FB2E2F">
        <w:rPr>
          <w:b/>
          <w:sz w:val="28"/>
          <w:szCs w:val="28"/>
        </w:rPr>
        <w:t>:</w:t>
      </w:r>
      <w:r w:rsidR="00FB2E2F">
        <w:rPr>
          <w:b/>
          <w:sz w:val="28"/>
          <w:szCs w:val="28"/>
        </w:rPr>
        <w:t xml:space="preserve">     </w:t>
      </w:r>
      <w:r w:rsidR="00FB2E2F" w:rsidRPr="00FB2E2F">
        <w:rPr>
          <w:bCs/>
          <w:sz w:val="28"/>
          <w:szCs w:val="28"/>
        </w:rPr>
        <w:t>January 3 – January 1</w:t>
      </w:r>
      <w:r w:rsidR="00FB2E2F">
        <w:rPr>
          <w:bCs/>
          <w:sz w:val="28"/>
          <w:szCs w:val="28"/>
        </w:rPr>
        <w:t>2</w:t>
      </w:r>
      <w:r w:rsidR="00FB2E2F" w:rsidRPr="00FB2E2F">
        <w:rPr>
          <w:bCs/>
          <w:sz w:val="28"/>
          <w:szCs w:val="28"/>
        </w:rPr>
        <w:t xml:space="preserve">: </w:t>
      </w:r>
      <w:r w:rsidR="00FB2E2F" w:rsidRPr="00FB2E2F">
        <w:rPr>
          <w:bCs/>
          <w:sz w:val="28"/>
          <w:szCs w:val="28"/>
        </w:rPr>
        <w:tab/>
        <w:t>Tuesday: 12:30-1:30 PM</w:t>
      </w:r>
    </w:p>
    <w:p w14:paraId="6D25E7CD" w14:textId="66BACCA3" w:rsidR="00FB2E2F" w:rsidRPr="00FB2E2F" w:rsidRDefault="00FB2E2F" w:rsidP="005846F0">
      <w:pPr>
        <w:rPr>
          <w:bCs/>
          <w:sz w:val="28"/>
          <w:szCs w:val="28"/>
        </w:rPr>
      </w:pPr>
      <w:r w:rsidRPr="00FB2E2F">
        <w:rPr>
          <w:bCs/>
          <w:sz w:val="28"/>
          <w:szCs w:val="28"/>
        </w:rPr>
        <w:tab/>
      </w:r>
      <w:r w:rsidRPr="00FB2E2F">
        <w:rPr>
          <w:bCs/>
          <w:sz w:val="28"/>
          <w:szCs w:val="28"/>
        </w:rPr>
        <w:tab/>
      </w:r>
      <w:r w:rsidRPr="00FB2E2F">
        <w:rPr>
          <w:bCs/>
          <w:sz w:val="28"/>
          <w:szCs w:val="28"/>
        </w:rPr>
        <w:tab/>
      </w:r>
      <w:r w:rsidRPr="00FB2E2F">
        <w:rPr>
          <w:bCs/>
          <w:sz w:val="28"/>
          <w:szCs w:val="28"/>
        </w:rPr>
        <w:tab/>
      </w:r>
      <w:r w:rsidRPr="00FB2E2F">
        <w:rPr>
          <w:bCs/>
          <w:sz w:val="28"/>
          <w:szCs w:val="28"/>
        </w:rPr>
        <w:tab/>
      </w:r>
      <w:r w:rsidRPr="00FB2E2F">
        <w:rPr>
          <w:bCs/>
          <w:sz w:val="28"/>
          <w:szCs w:val="28"/>
        </w:rPr>
        <w:tab/>
        <w:t xml:space="preserve">      </w:t>
      </w:r>
      <w:r w:rsidRPr="00FB2E2F">
        <w:rPr>
          <w:bCs/>
          <w:sz w:val="28"/>
          <w:szCs w:val="28"/>
        </w:rPr>
        <w:tab/>
        <w:t>Wednesday: 6:00-7:30 PM</w:t>
      </w:r>
    </w:p>
    <w:p w14:paraId="16349F08" w14:textId="77777777" w:rsidR="00FB2E2F" w:rsidRDefault="00FB2E2F" w:rsidP="005846F0">
      <w:pPr>
        <w:rPr>
          <w:bCs/>
          <w:sz w:val="28"/>
          <w:szCs w:val="28"/>
        </w:rPr>
      </w:pPr>
      <w:r w:rsidRPr="00FB2E2F">
        <w:rPr>
          <w:bCs/>
          <w:sz w:val="28"/>
          <w:szCs w:val="28"/>
        </w:rPr>
        <w:tab/>
      </w:r>
      <w:r w:rsidRPr="00FB2E2F">
        <w:rPr>
          <w:bCs/>
          <w:sz w:val="28"/>
          <w:szCs w:val="28"/>
        </w:rPr>
        <w:tab/>
      </w:r>
      <w:r w:rsidRPr="00FB2E2F">
        <w:rPr>
          <w:bCs/>
          <w:sz w:val="28"/>
          <w:szCs w:val="28"/>
        </w:rPr>
        <w:tab/>
      </w:r>
      <w:r w:rsidRPr="00FB2E2F">
        <w:rPr>
          <w:bCs/>
          <w:sz w:val="28"/>
          <w:szCs w:val="28"/>
        </w:rPr>
        <w:tab/>
      </w:r>
      <w:r w:rsidRPr="00FB2E2F">
        <w:rPr>
          <w:bCs/>
          <w:sz w:val="28"/>
          <w:szCs w:val="28"/>
        </w:rPr>
        <w:tab/>
      </w:r>
      <w:r w:rsidRPr="00FB2E2F">
        <w:rPr>
          <w:bCs/>
          <w:sz w:val="28"/>
          <w:szCs w:val="28"/>
        </w:rPr>
        <w:tab/>
        <w:t xml:space="preserve">   </w:t>
      </w:r>
      <w:r w:rsidRPr="00FB2E2F">
        <w:rPr>
          <w:bCs/>
          <w:sz w:val="28"/>
          <w:szCs w:val="28"/>
        </w:rPr>
        <w:tab/>
        <w:t>Thursday: 1:00-2:00 PM</w:t>
      </w:r>
      <w:r>
        <w:rPr>
          <w:bCs/>
          <w:sz w:val="28"/>
          <w:szCs w:val="28"/>
        </w:rPr>
        <w:t xml:space="preserve">         </w:t>
      </w:r>
    </w:p>
    <w:p w14:paraId="4EDD3C8C" w14:textId="6E38DAF3" w:rsidR="00FB2E2F" w:rsidRDefault="00FB2E2F" w:rsidP="005846F0">
      <w:pPr>
        <w:rPr>
          <w:bCs/>
          <w:sz w:val="28"/>
          <w:szCs w:val="28"/>
        </w:rPr>
      </w:pPr>
      <w:r>
        <w:rPr>
          <w:bCs/>
          <w:sz w:val="28"/>
          <w:szCs w:val="28"/>
        </w:rPr>
        <w:t xml:space="preserve">Link: </w:t>
      </w:r>
      <w:hyperlink r:id="rId8" w:history="1">
        <w:r w:rsidRPr="00C310EA">
          <w:rPr>
            <w:rStyle w:val="Hyperlink"/>
            <w:bCs/>
            <w:sz w:val="28"/>
            <w:szCs w:val="28"/>
          </w:rPr>
          <w:t>https://wcupa.zoom.us/j/99772192141?pwd=cGI1b0YxdGxtSXF1ZGNPVGpJSHFDQT09</w:t>
        </w:r>
      </w:hyperlink>
    </w:p>
    <w:p w14:paraId="0EB0A381" w14:textId="6FCC5A9A" w:rsidR="00FB2E2F" w:rsidRDefault="00FB2E2F" w:rsidP="005846F0">
      <w:pPr>
        <w:rPr>
          <w:bCs/>
          <w:sz w:val="28"/>
          <w:szCs w:val="28"/>
        </w:rPr>
      </w:pPr>
    </w:p>
    <w:p w14:paraId="0DBCB298" w14:textId="3AD7C92B" w:rsidR="00FB2E2F" w:rsidRPr="00FB2E2F" w:rsidRDefault="00FB2E2F" w:rsidP="005846F0">
      <w:pPr>
        <w:rPr>
          <w:bCs/>
          <w:sz w:val="28"/>
          <w:szCs w:val="28"/>
        </w:rPr>
      </w:pPr>
      <w:r>
        <w:rPr>
          <w:bCs/>
          <w:sz w:val="28"/>
          <w:szCs w:val="28"/>
        </w:rPr>
        <w:t xml:space="preserve">Meeting ID: </w:t>
      </w:r>
      <w:r w:rsidRPr="00FB2E2F">
        <w:rPr>
          <w:bCs/>
          <w:sz w:val="28"/>
          <w:szCs w:val="28"/>
        </w:rPr>
        <w:t>997 7219 2141</w:t>
      </w:r>
    </w:p>
    <w:p w14:paraId="0A3F312D" w14:textId="608E0E6D" w:rsidR="007D3E22" w:rsidRPr="00FB2E2F" w:rsidRDefault="00FB2E2F" w:rsidP="005846F0">
      <w:pPr>
        <w:rPr>
          <w:bCs/>
          <w:sz w:val="28"/>
          <w:szCs w:val="28"/>
        </w:rPr>
      </w:pPr>
      <w:r w:rsidRPr="00FB2E2F">
        <w:rPr>
          <w:bCs/>
          <w:sz w:val="28"/>
          <w:szCs w:val="28"/>
        </w:rPr>
        <w:t>Password: WINTERSTAT</w:t>
      </w:r>
    </w:p>
    <w:p w14:paraId="44CC61AF" w14:textId="77777777" w:rsidR="00FB2E2F" w:rsidRDefault="00FB2E2F" w:rsidP="005846F0">
      <w:pPr>
        <w:rPr>
          <w:b/>
          <w:sz w:val="28"/>
          <w:szCs w:val="28"/>
        </w:rPr>
      </w:pPr>
    </w:p>
    <w:p w14:paraId="393AFE0C" w14:textId="06CC3EE3" w:rsidR="00FB2E2F" w:rsidRPr="00FB2E2F" w:rsidRDefault="00FB2E2F" w:rsidP="005846F0">
      <w:pPr>
        <w:rPr>
          <w:bCs/>
          <w:sz w:val="28"/>
          <w:szCs w:val="28"/>
        </w:rPr>
      </w:pPr>
      <w:r>
        <w:rPr>
          <w:b/>
          <w:sz w:val="28"/>
          <w:szCs w:val="28"/>
        </w:rPr>
        <w:tab/>
      </w:r>
      <w:r>
        <w:rPr>
          <w:b/>
          <w:sz w:val="28"/>
          <w:szCs w:val="28"/>
        </w:rPr>
        <w:tab/>
      </w:r>
      <w:r>
        <w:rPr>
          <w:b/>
          <w:sz w:val="28"/>
          <w:szCs w:val="28"/>
        </w:rPr>
        <w:tab/>
      </w:r>
      <w:r w:rsidRPr="00FB2E2F">
        <w:rPr>
          <w:bCs/>
          <w:sz w:val="28"/>
          <w:szCs w:val="28"/>
        </w:rPr>
        <w:t>January 13 – January 20</w:t>
      </w:r>
      <w:r>
        <w:rPr>
          <w:bCs/>
          <w:sz w:val="28"/>
          <w:szCs w:val="28"/>
        </w:rPr>
        <w:t>:</w:t>
      </w:r>
      <w:r w:rsidRPr="00FB2E2F">
        <w:rPr>
          <w:bCs/>
          <w:sz w:val="28"/>
          <w:szCs w:val="28"/>
        </w:rPr>
        <w:t xml:space="preserve"> TBD</w:t>
      </w:r>
    </w:p>
    <w:p w14:paraId="185978F8" w14:textId="77777777" w:rsidR="007D3E22" w:rsidRDefault="007D3E22" w:rsidP="005846F0">
      <w:pPr>
        <w:rPr>
          <w:b/>
          <w:sz w:val="28"/>
          <w:szCs w:val="28"/>
        </w:rPr>
      </w:pPr>
    </w:p>
    <w:p w14:paraId="0258A7BB" w14:textId="77777777" w:rsidR="005846F0" w:rsidRPr="005846F0" w:rsidRDefault="005846F0" w:rsidP="005846F0">
      <w:pPr>
        <w:rPr>
          <w:sz w:val="28"/>
          <w:szCs w:val="28"/>
        </w:rPr>
      </w:pPr>
      <w:r w:rsidRPr="005846F0">
        <w:rPr>
          <w:b/>
          <w:sz w:val="28"/>
          <w:szCs w:val="28"/>
        </w:rPr>
        <w:t>Supplemental Texts</w:t>
      </w:r>
      <w:r w:rsidRPr="005846F0">
        <w:rPr>
          <w:sz w:val="28"/>
          <w:szCs w:val="28"/>
        </w:rPr>
        <w:t>:</w:t>
      </w:r>
    </w:p>
    <w:p w14:paraId="0258A7BC" w14:textId="77777777" w:rsidR="00A21612" w:rsidRPr="00666DB1" w:rsidRDefault="00A21612" w:rsidP="005846F0">
      <w:pPr>
        <w:rPr>
          <w:rFonts w:eastAsia="Calibri"/>
          <w:snapToGrid w:val="0"/>
        </w:rPr>
      </w:pPr>
      <w:r>
        <w:rPr>
          <w:rFonts w:eastAsia="Calibri"/>
          <w:snapToGrid w:val="0"/>
          <w:sz w:val="22"/>
          <w:szCs w:val="22"/>
        </w:rPr>
        <w:t xml:space="preserve">Carpenter, Art. 2004. </w:t>
      </w:r>
      <w:r w:rsidRPr="00A21612">
        <w:rPr>
          <w:rFonts w:eastAsia="Calibri"/>
          <w:i/>
          <w:snapToGrid w:val="0"/>
          <w:sz w:val="22"/>
          <w:szCs w:val="22"/>
        </w:rPr>
        <w:t>Carpenter’s Complete Guide to the SAS Macro Language, 2</w:t>
      </w:r>
      <w:r w:rsidRPr="00A21612">
        <w:rPr>
          <w:rFonts w:eastAsia="Calibri"/>
          <w:i/>
          <w:snapToGrid w:val="0"/>
          <w:sz w:val="22"/>
          <w:szCs w:val="22"/>
          <w:vertAlign w:val="superscript"/>
        </w:rPr>
        <w:t>nd</w:t>
      </w:r>
      <w:r w:rsidRPr="00A21612">
        <w:rPr>
          <w:rFonts w:eastAsia="Calibri"/>
          <w:i/>
          <w:snapToGrid w:val="0"/>
          <w:sz w:val="22"/>
          <w:szCs w:val="22"/>
        </w:rPr>
        <w:t xml:space="preserve"> edition</w:t>
      </w:r>
      <w:r>
        <w:rPr>
          <w:rFonts w:eastAsia="Calibri"/>
          <w:snapToGrid w:val="0"/>
          <w:sz w:val="22"/>
          <w:szCs w:val="22"/>
        </w:rPr>
        <w:t xml:space="preserve">. Cary, NC: </w:t>
      </w:r>
      <w:r w:rsidRPr="00666DB1">
        <w:rPr>
          <w:rFonts w:eastAsia="Calibri"/>
          <w:snapToGrid w:val="0"/>
        </w:rPr>
        <w:t>SAS Institute</w:t>
      </w:r>
    </w:p>
    <w:p w14:paraId="0258A7BD" w14:textId="77777777" w:rsidR="009F6256" w:rsidRPr="00666DB1" w:rsidRDefault="009F6256" w:rsidP="00483A8C"/>
    <w:p w14:paraId="0258A7BE" w14:textId="77777777" w:rsidR="00483A8C" w:rsidRPr="00666DB1" w:rsidRDefault="00483A8C" w:rsidP="00483A8C">
      <w:proofErr w:type="spellStart"/>
      <w:r w:rsidRPr="00666DB1">
        <w:t>Delwiche</w:t>
      </w:r>
      <w:proofErr w:type="spellEnd"/>
      <w:r w:rsidRPr="00666DB1">
        <w:t xml:space="preserve"> and Slaughter, 2012. </w:t>
      </w:r>
      <w:r w:rsidRPr="00666DB1">
        <w:rPr>
          <w:i/>
        </w:rPr>
        <w:t>The Little SAS Book</w:t>
      </w:r>
      <w:r w:rsidRPr="00666DB1">
        <w:t xml:space="preserve">, </w:t>
      </w:r>
      <w:r w:rsidRPr="00666DB1">
        <w:rPr>
          <w:i/>
        </w:rPr>
        <w:t>5th edition</w:t>
      </w:r>
      <w:r w:rsidRPr="00666DB1">
        <w:t xml:space="preserve">, SAS Publishing, Cary, NC </w:t>
      </w:r>
    </w:p>
    <w:p w14:paraId="0258A7BF" w14:textId="77777777" w:rsidR="009F6256" w:rsidRPr="00666DB1" w:rsidRDefault="009F6256" w:rsidP="00483A8C">
      <w:pPr>
        <w:rPr>
          <w:rFonts w:eastAsia="Calibri"/>
          <w:snapToGrid w:val="0"/>
        </w:rPr>
      </w:pPr>
    </w:p>
    <w:p w14:paraId="0258A7C0" w14:textId="77777777" w:rsidR="00483A8C" w:rsidRPr="00666DB1" w:rsidRDefault="00483A8C" w:rsidP="00483A8C">
      <w:pPr>
        <w:rPr>
          <w:rFonts w:eastAsia="Calibri"/>
          <w:color w:val="000000"/>
        </w:rPr>
      </w:pPr>
      <w:r w:rsidRPr="00666DB1">
        <w:rPr>
          <w:rFonts w:eastAsia="Calibri"/>
          <w:snapToGrid w:val="0"/>
        </w:rPr>
        <w:t xml:space="preserve">Dinsmore, Paul. 2007. </w:t>
      </w:r>
      <w:r w:rsidRPr="00666DB1">
        <w:rPr>
          <w:rFonts w:eastAsia="Calibri"/>
          <w:i/>
        </w:rPr>
        <w:t>SAS Base Programming Certification Study Guide</w:t>
      </w:r>
      <w:r w:rsidRPr="00666DB1">
        <w:rPr>
          <w:rFonts w:eastAsia="Calibri"/>
        </w:rPr>
        <w:t xml:space="preserve"> (may be downloaded free of charge at</w:t>
      </w:r>
      <w:r w:rsidRPr="00666DB1">
        <w:rPr>
          <w:rFonts w:eastAsia="Calibri"/>
          <w:b/>
        </w:rPr>
        <w:t xml:space="preserve"> </w:t>
      </w:r>
      <w:hyperlink r:id="rId9" w:tgtFrame="_blank" w:history="1">
        <w:r w:rsidRPr="00666DB1">
          <w:rPr>
            <w:rFonts w:eastAsia="Calibri"/>
            <w:color w:val="0000FF"/>
            <w:u w:val="single"/>
          </w:rPr>
          <w:t>http://www.cs.wcupa.edu/~pdinsmore/sasbook.zip</w:t>
        </w:r>
      </w:hyperlink>
      <w:r w:rsidRPr="00666DB1">
        <w:rPr>
          <w:rFonts w:eastAsia="Calibri"/>
          <w:color w:val="000000"/>
        </w:rPr>
        <w:t xml:space="preserve"> )</w:t>
      </w:r>
    </w:p>
    <w:p w14:paraId="0258A7C1" w14:textId="77777777" w:rsidR="009F6256" w:rsidRPr="00666DB1" w:rsidRDefault="009F6256" w:rsidP="005846F0">
      <w:pPr>
        <w:rPr>
          <w:rFonts w:eastAsia="Calibri"/>
          <w:snapToGrid w:val="0"/>
        </w:rPr>
      </w:pPr>
    </w:p>
    <w:p w14:paraId="0258A7C2" w14:textId="77777777" w:rsidR="00297765" w:rsidRPr="00666DB1" w:rsidRDefault="00887340" w:rsidP="005846F0">
      <w:pPr>
        <w:rPr>
          <w:rFonts w:eastAsia="Calibri"/>
          <w:snapToGrid w:val="0"/>
        </w:rPr>
      </w:pPr>
      <w:r w:rsidRPr="00666DB1">
        <w:rPr>
          <w:rFonts w:eastAsia="Calibri"/>
          <w:snapToGrid w:val="0"/>
        </w:rPr>
        <w:t xml:space="preserve">Prairie, Katherine. 2005. </w:t>
      </w:r>
      <w:r w:rsidRPr="00666DB1">
        <w:rPr>
          <w:rFonts w:eastAsia="Calibri"/>
          <w:i/>
          <w:snapToGrid w:val="0"/>
        </w:rPr>
        <w:t>The Essential Proc SQL Handbook for SAS Users</w:t>
      </w:r>
      <w:r w:rsidRPr="00666DB1">
        <w:rPr>
          <w:rFonts w:eastAsia="Calibri"/>
          <w:snapToGrid w:val="0"/>
        </w:rPr>
        <w:t xml:space="preserve">. Cary, NC: SAS Institute. </w:t>
      </w:r>
    </w:p>
    <w:p w14:paraId="0258A7C3" w14:textId="77777777" w:rsidR="009F6256" w:rsidRPr="00666DB1" w:rsidRDefault="009F6256" w:rsidP="00887340">
      <w:pPr>
        <w:rPr>
          <w:rFonts w:eastAsia="Calibri"/>
          <w:snapToGrid w:val="0"/>
        </w:rPr>
      </w:pPr>
    </w:p>
    <w:p w14:paraId="0258A7C4" w14:textId="77777777" w:rsidR="00887340" w:rsidRPr="00666DB1" w:rsidRDefault="00887340" w:rsidP="00887340">
      <w:pPr>
        <w:rPr>
          <w:rFonts w:eastAsia="Calibri"/>
          <w:snapToGrid w:val="0"/>
        </w:rPr>
      </w:pPr>
      <w:r w:rsidRPr="00666DB1">
        <w:rPr>
          <w:rFonts w:eastAsia="Calibri"/>
          <w:snapToGrid w:val="0"/>
        </w:rPr>
        <w:t xml:space="preserve">SAS Institute Inc. 2011. </w:t>
      </w:r>
      <w:r w:rsidRPr="00666DB1">
        <w:rPr>
          <w:rFonts w:eastAsia="Calibri"/>
          <w:i/>
          <w:snapToGrid w:val="0"/>
        </w:rPr>
        <w:t>SAS</w:t>
      </w:r>
      <w:r w:rsidR="00A21612" w:rsidRPr="00666DB1">
        <w:rPr>
          <w:rFonts w:eastAsia="Calibri"/>
          <w:i/>
          <w:snapToGrid w:val="0"/>
        </w:rPr>
        <w:t xml:space="preserve"> </w:t>
      </w:r>
      <w:r w:rsidRPr="00666DB1">
        <w:rPr>
          <w:rFonts w:eastAsia="Calibri"/>
          <w:i/>
          <w:snapToGrid w:val="0"/>
        </w:rPr>
        <w:t>Certification Prep Guide: Advanced Programming for SAS 9, 3</w:t>
      </w:r>
      <w:r w:rsidRPr="00666DB1">
        <w:rPr>
          <w:rFonts w:eastAsia="Calibri"/>
          <w:i/>
          <w:snapToGrid w:val="0"/>
          <w:vertAlign w:val="superscript"/>
        </w:rPr>
        <w:t>rd</w:t>
      </w:r>
      <w:r w:rsidRPr="00666DB1">
        <w:rPr>
          <w:rFonts w:eastAsia="Calibri"/>
          <w:i/>
          <w:snapToGrid w:val="0"/>
        </w:rPr>
        <w:t xml:space="preserve"> edition</w:t>
      </w:r>
      <w:r w:rsidRPr="00666DB1">
        <w:rPr>
          <w:rFonts w:eastAsia="Calibri"/>
          <w:snapToGrid w:val="0"/>
        </w:rPr>
        <w:t>. Cary, N</w:t>
      </w:r>
      <w:r w:rsidR="00E40E19" w:rsidRPr="00666DB1">
        <w:rPr>
          <w:rFonts w:eastAsia="Calibri"/>
          <w:snapToGrid w:val="0"/>
        </w:rPr>
        <w:t>C</w:t>
      </w:r>
      <w:r w:rsidRPr="00666DB1">
        <w:rPr>
          <w:rFonts w:eastAsia="Calibri"/>
          <w:snapToGrid w:val="0"/>
        </w:rPr>
        <w:t>: SAS Institute</w:t>
      </w:r>
    </w:p>
    <w:p w14:paraId="0258A7C5" w14:textId="77777777" w:rsidR="009F6256" w:rsidRPr="00666DB1" w:rsidRDefault="009F6256" w:rsidP="00887340">
      <w:pPr>
        <w:rPr>
          <w:rFonts w:eastAsia="Calibri"/>
          <w:snapToGrid w:val="0"/>
        </w:rPr>
      </w:pPr>
    </w:p>
    <w:p w14:paraId="0258A7C6" w14:textId="77777777" w:rsidR="00A21612" w:rsidRPr="00666DB1" w:rsidRDefault="00483A8C" w:rsidP="00887340">
      <w:pPr>
        <w:rPr>
          <w:rFonts w:eastAsia="Calibri"/>
          <w:snapToGrid w:val="0"/>
        </w:rPr>
      </w:pPr>
      <w:r w:rsidRPr="00666DB1">
        <w:rPr>
          <w:rFonts w:eastAsia="Calibri"/>
          <w:snapToGrid w:val="0"/>
        </w:rPr>
        <w:t xml:space="preserve">SAS Institute, Inc. 2004. </w:t>
      </w:r>
      <w:r w:rsidR="00A21612" w:rsidRPr="00666DB1">
        <w:rPr>
          <w:rFonts w:eastAsia="Calibri"/>
          <w:i/>
          <w:snapToGrid w:val="0"/>
        </w:rPr>
        <w:t>SAS Macro Language: Reference, Version 9</w:t>
      </w:r>
      <w:r w:rsidR="00A21612" w:rsidRPr="00666DB1">
        <w:rPr>
          <w:rFonts w:eastAsia="Calibri"/>
          <w:snapToGrid w:val="0"/>
        </w:rPr>
        <w:t xml:space="preserve">. Cary, NC: SAS Institute. </w:t>
      </w:r>
    </w:p>
    <w:p w14:paraId="0258A7C7" w14:textId="77777777" w:rsidR="00C3021C" w:rsidRPr="00666DB1" w:rsidRDefault="00C3021C" w:rsidP="00887340">
      <w:pPr>
        <w:rPr>
          <w:rFonts w:eastAsia="Calibri"/>
          <w:snapToGrid w:val="0"/>
        </w:rPr>
      </w:pPr>
    </w:p>
    <w:p w14:paraId="0258A7C8" w14:textId="77777777" w:rsidR="00887340" w:rsidRPr="00666DB1" w:rsidRDefault="00887340" w:rsidP="00887340">
      <w:pPr>
        <w:rPr>
          <w:rFonts w:eastAsia="Calibri"/>
          <w:snapToGrid w:val="0"/>
        </w:rPr>
      </w:pPr>
      <w:r w:rsidRPr="00666DB1">
        <w:rPr>
          <w:rFonts w:eastAsia="Calibri"/>
          <w:snapToGrid w:val="0"/>
        </w:rPr>
        <w:lastRenderedPageBreak/>
        <w:t xml:space="preserve">Schreier, Howard. 2008. </w:t>
      </w:r>
      <w:r w:rsidRPr="00666DB1">
        <w:rPr>
          <w:rFonts w:eastAsia="Calibri"/>
          <w:i/>
          <w:snapToGrid w:val="0"/>
        </w:rPr>
        <w:t>Proc SQL by Example</w:t>
      </w:r>
      <w:r w:rsidRPr="00666DB1">
        <w:rPr>
          <w:rFonts w:eastAsia="Calibri"/>
          <w:snapToGrid w:val="0"/>
        </w:rPr>
        <w:t>. Cary, NC: SAS Institute</w:t>
      </w:r>
    </w:p>
    <w:p w14:paraId="0FC0A6DD" w14:textId="79145FB2" w:rsidR="00106D50" w:rsidRPr="00106D50" w:rsidRDefault="00106D50" w:rsidP="00666DB1">
      <w:pPr>
        <w:rPr>
          <w:b/>
          <w:sz w:val="28"/>
          <w:szCs w:val="28"/>
        </w:rPr>
      </w:pPr>
    </w:p>
    <w:p w14:paraId="1A5D6BC0" w14:textId="77777777" w:rsidR="007D3E22" w:rsidRDefault="00106D50" w:rsidP="00E40E19">
      <w:pPr>
        <w:ind w:left="720" w:hanging="720"/>
        <w:rPr>
          <w:b/>
        </w:rPr>
      </w:pPr>
      <w:r w:rsidRPr="00106D50">
        <w:rPr>
          <w:b/>
          <w:sz w:val="28"/>
          <w:szCs w:val="28"/>
        </w:rPr>
        <w:t>Evaluation:</w:t>
      </w:r>
      <w:r w:rsidR="00E40E19" w:rsidRPr="007D7731">
        <w:rPr>
          <w:b/>
        </w:rPr>
        <w:tab/>
      </w:r>
    </w:p>
    <w:p w14:paraId="66943F40" w14:textId="18ECD286" w:rsidR="00106D50" w:rsidRDefault="00CB4C09" w:rsidP="00CB4C09">
      <w:pPr>
        <w:rPr>
          <w:bCs/>
        </w:rPr>
      </w:pPr>
      <w:r w:rsidRPr="00CB4C09">
        <w:rPr>
          <w:bCs/>
        </w:rPr>
        <w:t>W</w:t>
      </w:r>
      <w:r w:rsidR="00106D50" w:rsidRPr="007D3E22">
        <w:rPr>
          <w:bCs/>
        </w:rPr>
        <w:t xml:space="preserve">e have provided two options for evaluation. The Presentation will be due on January 5. Details of presentation topics and requirements will be posted on D2L. If you choose to do a presentation, you must submit a video no later than 5 PM on January 5. This can be a narrated PowerPoint, a video of you presenting, or any other format. </w:t>
      </w:r>
      <w:r>
        <w:rPr>
          <w:bCs/>
        </w:rPr>
        <w:t xml:space="preserve">Submitting the </w:t>
      </w:r>
      <w:r w:rsidR="002D05ED">
        <w:rPr>
          <w:bCs/>
        </w:rPr>
        <w:t xml:space="preserve">presentation will </w:t>
      </w:r>
      <w:r w:rsidR="0041325D">
        <w:rPr>
          <w:bCs/>
        </w:rPr>
        <w:t>automatically enroll you into Option #1. IF you do not submit a presentation by January 5, you will be automatically enrolled in Option #2.</w:t>
      </w:r>
    </w:p>
    <w:p w14:paraId="0FA9A364" w14:textId="77777777" w:rsidR="00884654" w:rsidRPr="007D3E22" w:rsidRDefault="00884654" w:rsidP="00CB4C09">
      <w:pPr>
        <w:rPr>
          <w:bCs/>
        </w:rPr>
      </w:pPr>
    </w:p>
    <w:p w14:paraId="668BCC54" w14:textId="593A1C66" w:rsidR="00106D50" w:rsidRPr="007D3E22" w:rsidRDefault="00106D50" w:rsidP="00CB4C09">
      <w:pPr>
        <w:rPr>
          <w:bCs/>
        </w:rPr>
      </w:pPr>
      <w:r w:rsidRPr="007D3E22">
        <w:rPr>
          <w:bCs/>
        </w:rPr>
        <w:t>We have decided to give this option to students who may want another evaluation in addition to the traditional exams. However, due to the condensed timeframe of the class, we want to be sure that you are done with the presentations in time to focus on the course material for the 3 week cou</w:t>
      </w:r>
      <w:r w:rsidR="00AE4AED">
        <w:rPr>
          <w:bCs/>
        </w:rPr>
        <w:t>rse session</w:t>
      </w:r>
      <w:r w:rsidRPr="007D3E22">
        <w:rPr>
          <w:bCs/>
        </w:rPr>
        <w:t xml:space="preserve">; hence, the early due date. If you do not have time prior to the due date or wish to keep the holiday season free of coursework, that is totally fine, and you can opt for Option #2.  </w:t>
      </w:r>
    </w:p>
    <w:p w14:paraId="0258A7CA" w14:textId="1A87CB37" w:rsidR="005846F0" w:rsidRPr="007D3E22" w:rsidRDefault="00E40E19" w:rsidP="00E40E19">
      <w:pPr>
        <w:ind w:left="720" w:hanging="720"/>
        <w:rPr>
          <w:bCs/>
          <w:sz w:val="22"/>
          <w:szCs w:val="20"/>
        </w:rPr>
      </w:pPr>
      <w:r w:rsidRPr="007D3E22">
        <w:rPr>
          <w:bCs/>
          <w:sz w:val="22"/>
          <w:szCs w:val="20"/>
        </w:rPr>
        <w:tab/>
      </w:r>
    </w:p>
    <w:p w14:paraId="69CC0ACE" w14:textId="36A9C90D" w:rsidR="00106D50" w:rsidRPr="007D3E22" w:rsidRDefault="00106D50" w:rsidP="00106D50">
      <w:pPr>
        <w:ind w:left="720" w:hanging="720"/>
        <w:rPr>
          <w:bCs/>
          <w:sz w:val="22"/>
          <w:szCs w:val="20"/>
        </w:rPr>
      </w:pPr>
      <w:r w:rsidRPr="007D3E22">
        <w:rPr>
          <w:bCs/>
          <w:sz w:val="22"/>
          <w:szCs w:val="20"/>
        </w:rPr>
        <w:t>Evaluation Option 1:</w:t>
      </w:r>
      <w:r w:rsidRPr="007D3E22">
        <w:rPr>
          <w:bCs/>
          <w:sz w:val="22"/>
          <w:szCs w:val="20"/>
        </w:rPr>
        <w:tab/>
        <w:t xml:space="preserve">Exam 1 </w:t>
      </w:r>
      <w:r w:rsidRPr="007D3E22">
        <w:rPr>
          <w:bCs/>
          <w:sz w:val="22"/>
          <w:szCs w:val="20"/>
        </w:rPr>
        <w:tab/>
        <w:t>40%</w:t>
      </w:r>
    </w:p>
    <w:p w14:paraId="53C77A12" w14:textId="5CC20B6B" w:rsidR="00106D50" w:rsidRPr="007D3E22" w:rsidRDefault="00106D50" w:rsidP="00106D50">
      <w:pPr>
        <w:ind w:left="720" w:hanging="720"/>
        <w:rPr>
          <w:bCs/>
          <w:sz w:val="22"/>
          <w:szCs w:val="20"/>
        </w:rPr>
      </w:pPr>
      <w:r w:rsidRPr="007D3E22">
        <w:rPr>
          <w:bCs/>
          <w:sz w:val="22"/>
          <w:szCs w:val="20"/>
        </w:rPr>
        <w:tab/>
      </w:r>
      <w:r w:rsidRPr="007D3E22">
        <w:rPr>
          <w:bCs/>
          <w:sz w:val="22"/>
          <w:szCs w:val="20"/>
        </w:rPr>
        <w:tab/>
      </w:r>
      <w:r w:rsidRPr="007D3E22">
        <w:rPr>
          <w:bCs/>
          <w:sz w:val="22"/>
          <w:szCs w:val="20"/>
        </w:rPr>
        <w:tab/>
        <w:t>Exam 2</w:t>
      </w:r>
      <w:r w:rsidRPr="007D3E22">
        <w:rPr>
          <w:bCs/>
          <w:sz w:val="22"/>
          <w:szCs w:val="20"/>
        </w:rPr>
        <w:tab/>
      </w:r>
      <w:r w:rsidRPr="007D3E22">
        <w:rPr>
          <w:bCs/>
          <w:sz w:val="22"/>
          <w:szCs w:val="20"/>
        </w:rPr>
        <w:tab/>
        <w:t>40%</w:t>
      </w:r>
    </w:p>
    <w:p w14:paraId="26A2DA55" w14:textId="49A44D32" w:rsidR="00106D50" w:rsidRPr="007D3E22" w:rsidRDefault="00106D50" w:rsidP="00106D50">
      <w:pPr>
        <w:ind w:left="720" w:hanging="720"/>
        <w:rPr>
          <w:bCs/>
          <w:sz w:val="22"/>
          <w:szCs w:val="20"/>
        </w:rPr>
      </w:pPr>
      <w:r w:rsidRPr="007D3E22">
        <w:rPr>
          <w:bCs/>
          <w:sz w:val="22"/>
          <w:szCs w:val="20"/>
        </w:rPr>
        <w:tab/>
      </w:r>
      <w:r w:rsidRPr="007D3E22">
        <w:rPr>
          <w:bCs/>
          <w:sz w:val="22"/>
          <w:szCs w:val="20"/>
        </w:rPr>
        <w:tab/>
      </w:r>
      <w:r w:rsidRPr="007D3E22">
        <w:rPr>
          <w:bCs/>
          <w:sz w:val="22"/>
          <w:szCs w:val="20"/>
        </w:rPr>
        <w:tab/>
        <w:t>Presentation</w:t>
      </w:r>
      <w:r w:rsidRPr="007D3E22">
        <w:rPr>
          <w:bCs/>
          <w:sz w:val="22"/>
          <w:szCs w:val="20"/>
        </w:rPr>
        <w:tab/>
        <w:t>20%</w:t>
      </w:r>
    </w:p>
    <w:p w14:paraId="509EC7E5" w14:textId="77777777" w:rsidR="00106D50" w:rsidRPr="007D3E22" w:rsidRDefault="00106D50" w:rsidP="00106D50">
      <w:pPr>
        <w:ind w:left="720" w:hanging="720"/>
        <w:rPr>
          <w:bCs/>
          <w:sz w:val="22"/>
          <w:szCs w:val="20"/>
        </w:rPr>
      </w:pPr>
      <w:r w:rsidRPr="007D3E22">
        <w:rPr>
          <w:bCs/>
          <w:sz w:val="22"/>
          <w:szCs w:val="20"/>
        </w:rPr>
        <w:tab/>
      </w:r>
      <w:r w:rsidRPr="007D3E22">
        <w:rPr>
          <w:bCs/>
          <w:sz w:val="22"/>
          <w:szCs w:val="20"/>
        </w:rPr>
        <w:tab/>
      </w:r>
    </w:p>
    <w:p w14:paraId="76676DEF" w14:textId="4BE3F742" w:rsidR="00106D50" w:rsidRPr="007D3E22" w:rsidRDefault="00106D50" w:rsidP="00106D50">
      <w:pPr>
        <w:ind w:left="720" w:hanging="720"/>
        <w:rPr>
          <w:bCs/>
          <w:sz w:val="22"/>
          <w:szCs w:val="20"/>
        </w:rPr>
      </w:pPr>
      <w:r w:rsidRPr="007D3E22">
        <w:rPr>
          <w:bCs/>
          <w:sz w:val="22"/>
          <w:szCs w:val="20"/>
        </w:rPr>
        <w:t>Evaluation Option 2:</w:t>
      </w:r>
      <w:r w:rsidRPr="007D3E22">
        <w:rPr>
          <w:bCs/>
          <w:sz w:val="22"/>
          <w:szCs w:val="20"/>
        </w:rPr>
        <w:tab/>
        <w:t>Exam 1</w:t>
      </w:r>
      <w:r w:rsidRPr="007D3E22">
        <w:rPr>
          <w:bCs/>
          <w:sz w:val="22"/>
          <w:szCs w:val="20"/>
        </w:rPr>
        <w:tab/>
      </w:r>
      <w:r w:rsidRPr="007D3E22">
        <w:rPr>
          <w:bCs/>
          <w:sz w:val="22"/>
          <w:szCs w:val="20"/>
        </w:rPr>
        <w:tab/>
        <w:t>50%</w:t>
      </w:r>
    </w:p>
    <w:p w14:paraId="00FDBB09" w14:textId="384DEA55" w:rsidR="00106D50" w:rsidRPr="007D3E22" w:rsidRDefault="00106D50" w:rsidP="00106D50">
      <w:pPr>
        <w:ind w:left="1440" w:firstLine="720"/>
        <w:rPr>
          <w:bCs/>
          <w:sz w:val="22"/>
          <w:szCs w:val="20"/>
        </w:rPr>
      </w:pPr>
      <w:r w:rsidRPr="007D3E22">
        <w:rPr>
          <w:bCs/>
          <w:sz w:val="22"/>
          <w:szCs w:val="20"/>
        </w:rPr>
        <w:t>Exam 2</w:t>
      </w:r>
      <w:r w:rsidRPr="007D3E22">
        <w:rPr>
          <w:bCs/>
          <w:sz w:val="22"/>
          <w:szCs w:val="20"/>
        </w:rPr>
        <w:tab/>
      </w:r>
      <w:r w:rsidRPr="007D3E22">
        <w:rPr>
          <w:bCs/>
          <w:sz w:val="22"/>
          <w:szCs w:val="20"/>
        </w:rPr>
        <w:tab/>
        <w:t>50%</w:t>
      </w:r>
    </w:p>
    <w:p w14:paraId="20FCEAD0" w14:textId="77777777" w:rsidR="00106D50" w:rsidRDefault="00106D50" w:rsidP="00106D50">
      <w:pPr>
        <w:rPr>
          <w:sz w:val="22"/>
          <w:szCs w:val="20"/>
        </w:rPr>
      </w:pPr>
    </w:p>
    <w:p w14:paraId="0258A7CF" w14:textId="6B3E2F61" w:rsidR="009F6256" w:rsidRDefault="009F6256" w:rsidP="005846F0">
      <w:pPr>
        <w:rPr>
          <w:b/>
          <w:sz w:val="22"/>
          <w:szCs w:val="20"/>
        </w:rPr>
      </w:pPr>
    </w:p>
    <w:p w14:paraId="4BAC8D01" w14:textId="6B2FC60A" w:rsidR="001C4356" w:rsidRDefault="001C4356" w:rsidP="005846F0">
      <w:pPr>
        <w:rPr>
          <w:b/>
          <w:sz w:val="28"/>
          <w:szCs w:val="28"/>
        </w:rPr>
      </w:pPr>
      <w:r w:rsidRPr="00136C1D">
        <w:rPr>
          <w:b/>
          <w:sz w:val="28"/>
          <w:szCs w:val="28"/>
        </w:rPr>
        <w:t>EXAM 1 will be synchronous, on Zoom, on January 12</w:t>
      </w:r>
      <w:r w:rsidR="00136C1D" w:rsidRPr="00136C1D">
        <w:rPr>
          <w:b/>
          <w:sz w:val="28"/>
          <w:szCs w:val="28"/>
        </w:rPr>
        <w:t xml:space="preserve"> at 6 PM.</w:t>
      </w:r>
    </w:p>
    <w:p w14:paraId="22CD5DCD" w14:textId="5A632294" w:rsidR="00136C1D" w:rsidRPr="00136C1D" w:rsidRDefault="002A16C3" w:rsidP="005846F0">
      <w:pPr>
        <w:rPr>
          <w:b/>
          <w:sz w:val="28"/>
          <w:szCs w:val="28"/>
        </w:rPr>
      </w:pPr>
      <w:r>
        <w:rPr>
          <w:b/>
          <w:sz w:val="28"/>
          <w:szCs w:val="28"/>
        </w:rPr>
        <w:t>EXAM 2 will be</w:t>
      </w:r>
      <w:r w:rsidR="001B071E" w:rsidRPr="002A16C3">
        <w:rPr>
          <w:b/>
          <w:sz w:val="28"/>
          <w:szCs w:val="28"/>
        </w:rPr>
        <w:t xml:space="preserve"> </w:t>
      </w:r>
      <w:r>
        <w:rPr>
          <w:b/>
          <w:sz w:val="28"/>
          <w:szCs w:val="28"/>
        </w:rPr>
        <w:t>s</w:t>
      </w:r>
      <w:r w:rsidR="001B071E" w:rsidRPr="002A16C3">
        <w:rPr>
          <w:b/>
          <w:sz w:val="28"/>
          <w:szCs w:val="28"/>
        </w:rPr>
        <w:t xml:space="preserve">ynchronous </w:t>
      </w:r>
      <w:r w:rsidR="001B071E">
        <w:rPr>
          <w:b/>
          <w:sz w:val="28"/>
          <w:szCs w:val="28"/>
        </w:rPr>
        <w:t xml:space="preserve">on Zoom, on </w:t>
      </w:r>
      <w:r w:rsidR="003B0B34">
        <w:rPr>
          <w:b/>
          <w:sz w:val="28"/>
          <w:szCs w:val="28"/>
        </w:rPr>
        <w:t>January 20</w:t>
      </w:r>
      <w:r w:rsidR="001B071E">
        <w:rPr>
          <w:b/>
          <w:sz w:val="28"/>
          <w:szCs w:val="28"/>
        </w:rPr>
        <w:t xml:space="preserve"> at 6PM.</w:t>
      </w:r>
    </w:p>
    <w:p w14:paraId="40631594" w14:textId="77777777" w:rsidR="00CD4AFB" w:rsidRPr="00CD4AFB" w:rsidRDefault="00CD4AFB" w:rsidP="00CD4AFB">
      <w:pPr>
        <w:keepNext/>
        <w:keepLines/>
        <w:spacing w:before="240"/>
        <w:outlineLvl w:val="0"/>
        <w:rPr>
          <w:rFonts w:asciiTheme="majorHAnsi" w:eastAsiaTheme="majorEastAsia" w:hAnsiTheme="majorHAnsi" w:cstheme="majorBidi"/>
          <w:color w:val="365F91" w:themeColor="accent1" w:themeShade="BF"/>
          <w:sz w:val="32"/>
          <w:szCs w:val="32"/>
        </w:rPr>
      </w:pPr>
      <w:r w:rsidRPr="00CD4AFB">
        <w:rPr>
          <w:rFonts w:asciiTheme="majorHAnsi" w:eastAsiaTheme="majorEastAsia" w:hAnsiTheme="majorHAnsi" w:cstheme="majorBidi"/>
          <w:color w:val="365F91" w:themeColor="accent1" w:themeShade="BF"/>
          <w:sz w:val="32"/>
          <w:szCs w:val="32"/>
        </w:rPr>
        <w:t>Student Learning Outcomes (SLO)</w:t>
      </w:r>
    </w:p>
    <w:p w14:paraId="343FA6F5" w14:textId="77777777" w:rsidR="00CD4AFB" w:rsidRPr="00CD4AFB" w:rsidRDefault="00CD4AFB" w:rsidP="00CD4AFB">
      <w:pPr>
        <w:rPr>
          <w:b/>
          <w:sz w:val="28"/>
          <w:szCs w:val="20"/>
        </w:rPr>
      </w:pPr>
    </w:p>
    <w:p w14:paraId="08F4D6D4" w14:textId="77777777" w:rsidR="00CD4AFB" w:rsidRPr="00CD4AFB" w:rsidRDefault="00CD4AFB" w:rsidP="00CD4AFB">
      <w:pPr>
        <w:rPr>
          <w:sz w:val="22"/>
          <w:szCs w:val="22"/>
        </w:rPr>
      </w:pPr>
      <w:r w:rsidRPr="00CD4AFB">
        <w:rPr>
          <w:sz w:val="22"/>
          <w:szCs w:val="22"/>
        </w:rPr>
        <w:t>The following are the Student Learning Outcomes for the Applied Statistics Program:</w:t>
      </w:r>
    </w:p>
    <w:p w14:paraId="33E243FB" w14:textId="77777777" w:rsidR="00CD4AFB" w:rsidRPr="00CD4AFB" w:rsidRDefault="00CD4AFB" w:rsidP="00CD4AFB">
      <w:pPr>
        <w:rPr>
          <w:sz w:val="22"/>
          <w:szCs w:val="22"/>
        </w:rPr>
      </w:pPr>
    </w:p>
    <w:p w14:paraId="0A56BA2C" w14:textId="77777777" w:rsidR="00CD4AFB" w:rsidRPr="00CD4AFB" w:rsidRDefault="00CD4AFB" w:rsidP="00CD4AFB">
      <w:pPr>
        <w:rPr>
          <w:rFonts w:eastAsiaTheme="minorHAnsi"/>
          <w:sz w:val="22"/>
          <w:szCs w:val="22"/>
        </w:rPr>
      </w:pPr>
      <w:r w:rsidRPr="00CD4AFB">
        <w:rPr>
          <w:rFonts w:eastAsiaTheme="minorHAnsi"/>
          <w:sz w:val="22"/>
          <w:szCs w:val="22"/>
        </w:rPr>
        <w:t>1.         Demonstrated an understanding of probability and statistical inference, including the fundamental laws of classical probability, discrete and continuous random variables, expectation theory, maximum likelihood methods, hypothesis testing, power, and bivariate and multivariate distribution theory.</w:t>
      </w:r>
    </w:p>
    <w:p w14:paraId="3C30D020" w14:textId="77777777" w:rsidR="00CD4AFB" w:rsidRPr="00CD4AFB" w:rsidRDefault="00CD4AFB" w:rsidP="00CD4AFB">
      <w:pPr>
        <w:rPr>
          <w:rFonts w:eastAsiaTheme="minorHAnsi"/>
          <w:sz w:val="22"/>
          <w:szCs w:val="22"/>
        </w:rPr>
      </w:pPr>
    </w:p>
    <w:p w14:paraId="37AD208F" w14:textId="77777777" w:rsidR="00CD4AFB" w:rsidRPr="00CD4AFB" w:rsidRDefault="00CD4AFB" w:rsidP="00CD4AFB">
      <w:pPr>
        <w:rPr>
          <w:rFonts w:eastAsiaTheme="minorHAnsi"/>
          <w:sz w:val="22"/>
          <w:szCs w:val="22"/>
        </w:rPr>
      </w:pPr>
      <w:r w:rsidRPr="00CD4AFB">
        <w:rPr>
          <w:rFonts w:eastAsiaTheme="minorHAnsi"/>
          <w:sz w:val="22"/>
          <w:szCs w:val="22"/>
        </w:rPr>
        <w:t xml:space="preserve">2.         Demonstrated the ability to apply the elementary methods of statistical analysis, namely </w:t>
      </w:r>
    </w:p>
    <w:p w14:paraId="07C6EBFD" w14:textId="77777777" w:rsidR="00CD4AFB" w:rsidRPr="00CD4AFB" w:rsidRDefault="00CD4AFB" w:rsidP="00CD4AFB">
      <w:pPr>
        <w:rPr>
          <w:rFonts w:eastAsiaTheme="minorHAnsi"/>
          <w:sz w:val="22"/>
          <w:szCs w:val="22"/>
        </w:rPr>
      </w:pPr>
      <w:r w:rsidRPr="00CD4AFB">
        <w:rPr>
          <w:rFonts w:eastAsiaTheme="minorHAnsi"/>
          <w:sz w:val="22"/>
          <w:szCs w:val="22"/>
        </w:rPr>
        <w:t xml:space="preserve">those based on classical linear models, categorical methods, and non-parametric ideas to </w:t>
      </w:r>
    </w:p>
    <w:p w14:paraId="7557FACF" w14:textId="77777777" w:rsidR="00CD4AFB" w:rsidRPr="00CD4AFB" w:rsidRDefault="00CD4AFB" w:rsidP="00CD4AFB">
      <w:pPr>
        <w:rPr>
          <w:rFonts w:eastAsiaTheme="minorHAnsi"/>
          <w:sz w:val="22"/>
          <w:szCs w:val="22"/>
        </w:rPr>
      </w:pPr>
      <w:r w:rsidRPr="00CD4AFB">
        <w:rPr>
          <w:rFonts w:eastAsiaTheme="minorHAnsi"/>
          <w:sz w:val="22"/>
          <w:szCs w:val="22"/>
        </w:rPr>
        <w:t>perform data analysis for the purposes of statistical inference.</w:t>
      </w:r>
    </w:p>
    <w:p w14:paraId="4B3DD65A" w14:textId="77777777" w:rsidR="00CD4AFB" w:rsidRPr="00CD4AFB" w:rsidRDefault="00CD4AFB" w:rsidP="00CD4AFB">
      <w:pPr>
        <w:rPr>
          <w:rFonts w:eastAsiaTheme="minorHAnsi"/>
          <w:sz w:val="22"/>
          <w:szCs w:val="22"/>
        </w:rPr>
      </w:pPr>
    </w:p>
    <w:p w14:paraId="1E551DFA" w14:textId="77777777" w:rsidR="00CD4AFB" w:rsidRPr="00CD4AFB" w:rsidRDefault="00CD4AFB" w:rsidP="00CD4AFB">
      <w:pPr>
        <w:rPr>
          <w:rFonts w:eastAsiaTheme="minorHAnsi"/>
          <w:sz w:val="22"/>
          <w:szCs w:val="22"/>
        </w:rPr>
      </w:pPr>
      <w:r w:rsidRPr="00CD4AFB">
        <w:rPr>
          <w:rFonts w:eastAsiaTheme="minorHAnsi"/>
          <w:sz w:val="22"/>
          <w:szCs w:val="22"/>
        </w:rPr>
        <w:t>3.         Demonstrated proficiency in the effective use of computers for research data management and for analysis of data with standard statistical software packages, particularly SAS.</w:t>
      </w:r>
    </w:p>
    <w:p w14:paraId="426BCD26" w14:textId="77777777" w:rsidR="00CD4AFB" w:rsidRPr="00CD4AFB" w:rsidRDefault="00CD4AFB" w:rsidP="00CD4AFB">
      <w:pPr>
        <w:rPr>
          <w:rFonts w:eastAsiaTheme="minorHAnsi"/>
          <w:sz w:val="22"/>
          <w:szCs w:val="22"/>
        </w:rPr>
      </w:pPr>
      <w:r w:rsidRPr="00CD4AFB">
        <w:rPr>
          <w:rFonts w:eastAsiaTheme="minorHAnsi"/>
          <w:sz w:val="22"/>
          <w:szCs w:val="22"/>
        </w:rPr>
        <w:t>4.</w:t>
      </w:r>
      <w:r w:rsidRPr="00CD4AFB">
        <w:rPr>
          <w:rFonts w:eastAsiaTheme="minorHAnsi"/>
          <w:sz w:val="14"/>
          <w:szCs w:val="14"/>
        </w:rPr>
        <w:t xml:space="preserve">     </w:t>
      </w:r>
      <w:r w:rsidRPr="00CD4AFB">
        <w:rPr>
          <w:rFonts w:eastAsiaTheme="minorHAnsi"/>
          <w:sz w:val="22"/>
          <w:szCs w:val="22"/>
        </w:rPr>
        <w:t xml:space="preserve">      Learned to develop and critically assess design of experimental studies and the collection                </w:t>
      </w:r>
    </w:p>
    <w:p w14:paraId="3CA9EFAA" w14:textId="77777777" w:rsidR="00CD4AFB" w:rsidRPr="00CD4AFB" w:rsidRDefault="00CD4AFB" w:rsidP="00CD4AFB">
      <w:pPr>
        <w:rPr>
          <w:rFonts w:eastAsiaTheme="minorHAnsi"/>
          <w:sz w:val="22"/>
          <w:szCs w:val="22"/>
        </w:rPr>
      </w:pPr>
      <w:r w:rsidRPr="00CD4AFB">
        <w:rPr>
          <w:rFonts w:eastAsiaTheme="minorHAnsi"/>
          <w:sz w:val="22"/>
          <w:szCs w:val="22"/>
        </w:rPr>
        <w:t>of data.</w:t>
      </w:r>
    </w:p>
    <w:p w14:paraId="5E5C23D3" w14:textId="77777777" w:rsidR="00CD4AFB" w:rsidRPr="00CD4AFB" w:rsidRDefault="00CD4AFB" w:rsidP="00CD4AFB">
      <w:pPr>
        <w:rPr>
          <w:rFonts w:eastAsiaTheme="minorHAnsi"/>
          <w:sz w:val="22"/>
          <w:szCs w:val="22"/>
        </w:rPr>
      </w:pPr>
    </w:p>
    <w:p w14:paraId="0FD7320B" w14:textId="77777777" w:rsidR="00CD4AFB" w:rsidRPr="00CD4AFB" w:rsidRDefault="00CD4AFB" w:rsidP="00CD4AFB">
      <w:pPr>
        <w:rPr>
          <w:rFonts w:eastAsiaTheme="minorHAnsi"/>
          <w:sz w:val="22"/>
          <w:szCs w:val="22"/>
        </w:rPr>
      </w:pPr>
      <w:r w:rsidRPr="00CD4AFB">
        <w:rPr>
          <w:rFonts w:eastAsiaTheme="minorHAnsi"/>
          <w:sz w:val="22"/>
          <w:szCs w:val="22"/>
        </w:rPr>
        <w:t xml:space="preserve">5.         Applied one or more methods of statistical inference to a particular area of interest,    </w:t>
      </w:r>
    </w:p>
    <w:p w14:paraId="4DA7820C" w14:textId="77777777" w:rsidR="00CD4AFB" w:rsidRPr="00CD4AFB" w:rsidRDefault="00CD4AFB" w:rsidP="00CD4AFB">
      <w:pPr>
        <w:rPr>
          <w:rFonts w:eastAsiaTheme="minorHAnsi"/>
          <w:sz w:val="22"/>
          <w:szCs w:val="22"/>
        </w:rPr>
      </w:pPr>
      <w:r w:rsidRPr="00CD4AFB">
        <w:rPr>
          <w:rFonts w:eastAsiaTheme="minorHAnsi"/>
          <w:sz w:val="22"/>
          <w:szCs w:val="22"/>
        </w:rPr>
        <w:t xml:space="preserve">particularly the program in the elective concentration. </w:t>
      </w:r>
    </w:p>
    <w:p w14:paraId="2E34ED16" w14:textId="77777777" w:rsidR="00CD4AFB" w:rsidRPr="00CD4AFB" w:rsidRDefault="00CD4AFB" w:rsidP="00CD4AFB">
      <w:pPr>
        <w:rPr>
          <w:rFonts w:eastAsiaTheme="minorHAnsi"/>
          <w:sz w:val="22"/>
          <w:szCs w:val="22"/>
        </w:rPr>
      </w:pPr>
    </w:p>
    <w:p w14:paraId="3F783FF5" w14:textId="77777777" w:rsidR="00CD4AFB" w:rsidRPr="00CD4AFB" w:rsidRDefault="00CD4AFB" w:rsidP="00CD4AFB">
      <w:pPr>
        <w:rPr>
          <w:rFonts w:eastAsiaTheme="minorHAnsi"/>
          <w:sz w:val="22"/>
          <w:szCs w:val="22"/>
        </w:rPr>
      </w:pPr>
      <w:r w:rsidRPr="00CD4AFB">
        <w:rPr>
          <w:rFonts w:eastAsiaTheme="minorHAnsi"/>
          <w:sz w:val="22"/>
          <w:szCs w:val="22"/>
        </w:rPr>
        <w:t>6.         Gained practical experience in statistical consulting and communicating with non-</w:t>
      </w:r>
    </w:p>
    <w:p w14:paraId="033A611D" w14:textId="77777777" w:rsidR="00CD4AFB" w:rsidRPr="00CD4AFB" w:rsidRDefault="00CD4AFB" w:rsidP="00CD4AFB">
      <w:pPr>
        <w:rPr>
          <w:rFonts w:eastAsiaTheme="minorHAnsi"/>
          <w:sz w:val="22"/>
          <w:szCs w:val="22"/>
        </w:rPr>
      </w:pPr>
      <w:r w:rsidRPr="00CD4AFB">
        <w:rPr>
          <w:rFonts w:eastAsiaTheme="minorHAnsi"/>
          <w:sz w:val="22"/>
          <w:szCs w:val="22"/>
        </w:rPr>
        <w:lastRenderedPageBreak/>
        <w:t>statisticians, culminating with interaction with research workers at a local company as part</w:t>
      </w:r>
    </w:p>
    <w:p w14:paraId="71AC5778" w14:textId="77777777" w:rsidR="00CD4AFB" w:rsidRPr="00CD4AFB" w:rsidRDefault="00CD4AFB" w:rsidP="00CD4AFB">
      <w:pPr>
        <w:rPr>
          <w:rFonts w:eastAsiaTheme="minorHAnsi"/>
          <w:sz w:val="22"/>
          <w:szCs w:val="22"/>
        </w:rPr>
      </w:pPr>
      <w:r w:rsidRPr="00CD4AFB">
        <w:rPr>
          <w:rFonts w:eastAsiaTheme="minorHAnsi"/>
          <w:sz w:val="22"/>
          <w:szCs w:val="22"/>
        </w:rPr>
        <w:t>of the internship practicum.</w:t>
      </w:r>
    </w:p>
    <w:p w14:paraId="7BA490CD" w14:textId="77777777" w:rsidR="00CD4AFB" w:rsidRPr="00CD4AFB" w:rsidRDefault="00CD4AFB" w:rsidP="00CD4AFB">
      <w:pPr>
        <w:rPr>
          <w:sz w:val="22"/>
          <w:szCs w:val="22"/>
        </w:rPr>
      </w:pPr>
    </w:p>
    <w:p w14:paraId="73540321" w14:textId="77777777" w:rsidR="00CD4AFB" w:rsidRPr="00CD4AFB" w:rsidRDefault="00CD4AFB" w:rsidP="00CD4AFB">
      <w:pPr>
        <w:rPr>
          <w:sz w:val="22"/>
          <w:szCs w:val="22"/>
        </w:rPr>
      </w:pPr>
      <w:r w:rsidRPr="00CD4AFB">
        <w:rPr>
          <w:sz w:val="22"/>
          <w:szCs w:val="22"/>
        </w:rPr>
        <w:t>This course addresses the following Student Learning Outcome (#3) for the Applied Statistics Program:</w:t>
      </w:r>
    </w:p>
    <w:p w14:paraId="7908F029" w14:textId="77777777" w:rsidR="00CD4AFB" w:rsidRPr="00CD4AFB" w:rsidRDefault="00CD4AFB" w:rsidP="00CD4AFB">
      <w:pPr>
        <w:rPr>
          <w:sz w:val="22"/>
          <w:szCs w:val="22"/>
        </w:rPr>
      </w:pPr>
    </w:p>
    <w:p w14:paraId="66F259BE" w14:textId="77777777" w:rsidR="00CD4AFB" w:rsidRPr="00CD4AFB" w:rsidRDefault="00CD4AFB" w:rsidP="00CD4AFB">
      <w:pPr>
        <w:rPr>
          <w:sz w:val="22"/>
          <w:szCs w:val="22"/>
        </w:rPr>
      </w:pPr>
    </w:p>
    <w:p w14:paraId="7A69A9CF" w14:textId="77777777" w:rsidR="00CD4AFB" w:rsidRPr="00CD4AFB" w:rsidRDefault="00CD4AFB" w:rsidP="00CD4AFB">
      <w:pPr>
        <w:keepNext/>
        <w:keepLines/>
        <w:spacing w:before="240"/>
        <w:outlineLvl w:val="0"/>
        <w:rPr>
          <w:rFonts w:asciiTheme="majorHAnsi" w:eastAsiaTheme="majorEastAsia" w:hAnsiTheme="majorHAnsi" w:cstheme="majorBidi"/>
          <w:color w:val="365F91" w:themeColor="accent1" w:themeShade="BF"/>
          <w:sz w:val="32"/>
          <w:szCs w:val="32"/>
        </w:rPr>
      </w:pPr>
      <w:r w:rsidRPr="00CD4AFB">
        <w:rPr>
          <w:rFonts w:asciiTheme="majorHAnsi" w:eastAsiaTheme="majorEastAsia" w:hAnsiTheme="majorHAnsi" w:cstheme="majorBidi"/>
          <w:color w:val="365F91" w:themeColor="accent1" w:themeShade="BF"/>
          <w:sz w:val="32"/>
          <w:szCs w:val="32"/>
        </w:rPr>
        <w:t>Course Learning Objectives (CLO)</w:t>
      </w:r>
    </w:p>
    <w:p w14:paraId="42A45798" w14:textId="77777777" w:rsidR="00CD4AFB" w:rsidRPr="00CD4AFB" w:rsidRDefault="00CD4AFB" w:rsidP="00CD4AFB"/>
    <w:p w14:paraId="35C1438D" w14:textId="77777777" w:rsidR="00CD4AFB" w:rsidRPr="00CD4AFB" w:rsidRDefault="00CD4AFB" w:rsidP="00CD4AFB">
      <w:pPr>
        <w:numPr>
          <w:ilvl w:val="0"/>
          <w:numId w:val="6"/>
        </w:numPr>
        <w:contextualSpacing/>
        <w:rPr>
          <w:sz w:val="22"/>
          <w:szCs w:val="22"/>
        </w:rPr>
      </w:pPr>
      <w:r w:rsidRPr="00CD4AFB">
        <w:rPr>
          <w:sz w:val="22"/>
          <w:szCs w:val="22"/>
        </w:rPr>
        <w:t>Students will become proficient in SAS SQL Programming. (SLO3)</w:t>
      </w:r>
    </w:p>
    <w:p w14:paraId="52495030" w14:textId="77777777" w:rsidR="00CD4AFB" w:rsidRPr="00CD4AFB" w:rsidRDefault="00CD4AFB" w:rsidP="00CD4AFB">
      <w:pPr>
        <w:numPr>
          <w:ilvl w:val="0"/>
          <w:numId w:val="6"/>
        </w:numPr>
        <w:contextualSpacing/>
        <w:rPr>
          <w:sz w:val="22"/>
          <w:szCs w:val="22"/>
        </w:rPr>
      </w:pPr>
      <w:r w:rsidRPr="00CD4AFB">
        <w:rPr>
          <w:sz w:val="22"/>
          <w:szCs w:val="22"/>
        </w:rPr>
        <w:t>Students will become proficient in SAS Macro Programming (SLO3)</w:t>
      </w:r>
    </w:p>
    <w:p w14:paraId="619624B7" w14:textId="77777777" w:rsidR="00CD4AFB" w:rsidRPr="00CD4AFB" w:rsidRDefault="00CD4AFB" w:rsidP="00CD4AFB">
      <w:pPr>
        <w:numPr>
          <w:ilvl w:val="0"/>
          <w:numId w:val="6"/>
        </w:numPr>
        <w:contextualSpacing/>
        <w:rPr>
          <w:sz w:val="22"/>
          <w:szCs w:val="22"/>
        </w:rPr>
      </w:pPr>
      <w:r w:rsidRPr="00CD4AFB">
        <w:rPr>
          <w:sz w:val="22"/>
          <w:szCs w:val="22"/>
        </w:rPr>
        <w:t>Students will learn best practices of programming, including efficiency and memory resource allocation. (SLO3)</w:t>
      </w:r>
    </w:p>
    <w:p w14:paraId="24F24806" w14:textId="77777777" w:rsidR="00CD4AFB" w:rsidRPr="00CD4AFB" w:rsidRDefault="00CD4AFB" w:rsidP="00CD4AFB">
      <w:pPr>
        <w:rPr>
          <w:sz w:val="22"/>
          <w:szCs w:val="20"/>
        </w:rPr>
      </w:pPr>
    </w:p>
    <w:p w14:paraId="4C7B31F4" w14:textId="77777777" w:rsidR="00CD4AFB" w:rsidRPr="00CD4AFB" w:rsidRDefault="00CD4AFB" w:rsidP="00CD4AFB">
      <w:pPr>
        <w:rPr>
          <w:bCs/>
          <w:sz w:val="22"/>
          <w:szCs w:val="20"/>
        </w:rPr>
      </w:pPr>
      <w:r w:rsidRPr="00CD4AFB">
        <w:rPr>
          <w:bCs/>
          <w:sz w:val="22"/>
          <w:szCs w:val="20"/>
        </w:rPr>
        <w:t>Exam 1 will assess Course Learning Outcomes 1 and 3.</w:t>
      </w:r>
    </w:p>
    <w:p w14:paraId="2D382BB8" w14:textId="6BD600BD" w:rsidR="00CD4AFB" w:rsidRPr="00CD4AFB" w:rsidRDefault="00285C8B" w:rsidP="00CD4AFB">
      <w:pPr>
        <w:rPr>
          <w:bCs/>
          <w:sz w:val="22"/>
          <w:szCs w:val="20"/>
        </w:rPr>
      </w:pPr>
      <w:r>
        <w:rPr>
          <w:bCs/>
          <w:sz w:val="22"/>
          <w:szCs w:val="20"/>
        </w:rPr>
        <w:t>Exam 2</w:t>
      </w:r>
      <w:r w:rsidR="00CD4AFB" w:rsidRPr="00CD4AFB">
        <w:rPr>
          <w:bCs/>
          <w:sz w:val="22"/>
          <w:szCs w:val="20"/>
        </w:rPr>
        <w:t xml:space="preserve"> will assess Course Learning Outcomes</w:t>
      </w:r>
      <w:r>
        <w:rPr>
          <w:bCs/>
          <w:sz w:val="22"/>
          <w:szCs w:val="20"/>
        </w:rPr>
        <w:t xml:space="preserve"> 2 and 3</w:t>
      </w:r>
      <w:r w:rsidR="00CD4AFB" w:rsidRPr="00CD4AFB">
        <w:rPr>
          <w:bCs/>
          <w:sz w:val="22"/>
          <w:szCs w:val="20"/>
        </w:rPr>
        <w:t>.</w:t>
      </w:r>
    </w:p>
    <w:p w14:paraId="5EF1EFA8" w14:textId="77777777" w:rsidR="00CD4AFB" w:rsidRPr="00CD4AFB" w:rsidRDefault="00CD4AFB" w:rsidP="00CD4AFB">
      <w:pPr>
        <w:rPr>
          <w:bCs/>
          <w:sz w:val="22"/>
          <w:szCs w:val="20"/>
        </w:rPr>
      </w:pPr>
      <w:r w:rsidRPr="00CD4AFB">
        <w:rPr>
          <w:bCs/>
          <w:sz w:val="22"/>
          <w:szCs w:val="20"/>
        </w:rPr>
        <w:t>Final Project will assess all three Course Learning Outcomes.</w:t>
      </w:r>
    </w:p>
    <w:p w14:paraId="0283FA9E" w14:textId="77777777" w:rsidR="00CD4AFB" w:rsidRPr="00CD4AFB" w:rsidRDefault="00CD4AFB" w:rsidP="00CD4AFB">
      <w:pPr>
        <w:rPr>
          <w:b/>
          <w:sz w:val="22"/>
          <w:szCs w:val="20"/>
        </w:rPr>
      </w:pPr>
    </w:p>
    <w:p w14:paraId="1C32392C" w14:textId="77777777" w:rsidR="00CD4AFB" w:rsidRPr="00CD4AFB" w:rsidRDefault="00CD4AFB" w:rsidP="00CD4AFB">
      <w:pPr>
        <w:rPr>
          <w:rFonts w:asciiTheme="majorHAnsi" w:eastAsiaTheme="majorEastAsia" w:hAnsiTheme="majorHAnsi" w:cstheme="majorBidi"/>
          <w:color w:val="365F91" w:themeColor="accent1" w:themeShade="BF"/>
          <w:sz w:val="32"/>
          <w:szCs w:val="32"/>
        </w:rPr>
      </w:pPr>
      <w:r w:rsidRPr="00CD4AFB">
        <w:rPr>
          <w:rFonts w:asciiTheme="majorHAnsi" w:eastAsiaTheme="majorEastAsia" w:hAnsiTheme="majorHAnsi" w:cstheme="majorBidi"/>
          <w:color w:val="365F91" w:themeColor="accent1" w:themeShade="BF"/>
          <w:sz w:val="32"/>
          <w:szCs w:val="32"/>
        </w:rPr>
        <w:t>Grading Policy</w:t>
      </w:r>
    </w:p>
    <w:p w14:paraId="4DC8022F" w14:textId="77777777" w:rsidR="00CD4AFB" w:rsidRPr="00CD4AFB" w:rsidRDefault="00CD4AFB" w:rsidP="00CD4AFB">
      <w:pPr>
        <w:rPr>
          <w:b/>
          <w:sz w:val="22"/>
          <w:szCs w:val="20"/>
        </w:rPr>
      </w:pPr>
    </w:p>
    <w:p w14:paraId="0D08B492" w14:textId="77777777" w:rsidR="00CD4AFB" w:rsidRPr="00CD4AFB" w:rsidRDefault="00CD4AFB" w:rsidP="00CD4AFB">
      <w:pPr>
        <w:keepNext/>
        <w:keepLines/>
        <w:spacing w:before="40" w:line="256" w:lineRule="auto"/>
        <w:outlineLvl w:val="1"/>
        <w:rPr>
          <w:rFonts w:asciiTheme="majorHAnsi" w:eastAsiaTheme="majorEastAsia" w:hAnsiTheme="majorHAnsi" w:cstheme="majorBidi"/>
          <w:color w:val="365F91" w:themeColor="accent1" w:themeShade="BF"/>
          <w:sz w:val="26"/>
          <w:szCs w:val="26"/>
        </w:rPr>
      </w:pPr>
      <w:r w:rsidRPr="00CD4AFB">
        <w:rPr>
          <w:rFonts w:asciiTheme="majorHAnsi" w:eastAsiaTheme="majorEastAsia" w:hAnsiTheme="majorHAnsi" w:cstheme="majorBidi"/>
          <w:color w:val="365F91" w:themeColor="accent1" w:themeShade="BF"/>
          <w:sz w:val="26"/>
          <w:szCs w:val="26"/>
        </w:rPr>
        <w:t>Grade Scale</w:t>
      </w:r>
    </w:p>
    <w:tbl>
      <w:tblPr>
        <w:tblStyle w:val="TableGrid"/>
        <w:tblW w:w="0" w:type="auto"/>
        <w:jc w:val="center"/>
        <w:tblInd w:w="0" w:type="dxa"/>
        <w:tblLook w:val="04A0" w:firstRow="1" w:lastRow="0" w:firstColumn="1" w:lastColumn="0" w:noHBand="0" w:noVBand="1"/>
      </w:tblPr>
      <w:tblGrid>
        <w:gridCol w:w="1261"/>
        <w:gridCol w:w="1723"/>
        <w:gridCol w:w="2321"/>
        <w:gridCol w:w="4045"/>
      </w:tblGrid>
      <w:tr w:rsidR="00CD4AFB" w:rsidRPr="00CD4AFB" w14:paraId="6B887399" w14:textId="77777777" w:rsidTr="009644B0">
        <w:trPr>
          <w:trHeight w:val="258"/>
          <w:jc w:val="center"/>
        </w:trPr>
        <w:tc>
          <w:tcPr>
            <w:tcW w:w="1261" w:type="dxa"/>
            <w:tcBorders>
              <w:top w:val="single" w:sz="4" w:space="0" w:color="auto"/>
              <w:left w:val="single" w:sz="4" w:space="0" w:color="auto"/>
              <w:bottom w:val="single" w:sz="4" w:space="0" w:color="auto"/>
              <w:right w:val="single" w:sz="4" w:space="0" w:color="auto"/>
            </w:tcBorders>
            <w:hideMark/>
          </w:tcPr>
          <w:p w14:paraId="2204034E" w14:textId="77777777" w:rsidR="00CD4AFB" w:rsidRPr="00CD4AFB" w:rsidRDefault="00CD4AFB" w:rsidP="00CD4AFB">
            <w:pPr>
              <w:rPr>
                <w:rFonts w:asciiTheme="majorHAnsi" w:eastAsia="Arial Unicode MS" w:hAnsiTheme="majorHAnsi" w:cs="Arial"/>
                <w:b/>
                <w:color w:val="000000"/>
                <w:sz w:val="22"/>
                <w:szCs w:val="22"/>
                <w:u w:color="000000"/>
                <w:lang w:val="de-DE"/>
              </w:rPr>
            </w:pPr>
            <w:r w:rsidRPr="00CD4AFB">
              <w:rPr>
                <w:rFonts w:asciiTheme="majorHAnsi" w:eastAsia="Arial Unicode MS" w:hAnsiTheme="majorHAnsi" w:cs="Arial"/>
                <w:b/>
                <w:color w:val="000000"/>
                <w:sz w:val="22"/>
                <w:szCs w:val="22"/>
                <w:u w:color="000000"/>
                <w:lang w:val="de-DE"/>
              </w:rPr>
              <w:t>Grade</w:t>
            </w:r>
          </w:p>
        </w:tc>
        <w:tc>
          <w:tcPr>
            <w:tcW w:w="1723" w:type="dxa"/>
            <w:tcBorders>
              <w:top w:val="single" w:sz="4" w:space="0" w:color="auto"/>
              <w:left w:val="single" w:sz="4" w:space="0" w:color="auto"/>
              <w:bottom w:val="single" w:sz="4" w:space="0" w:color="auto"/>
              <w:right w:val="single" w:sz="4" w:space="0" w:color="auto"/>
            </w:tcBorders>
            <w:hideMark/>
          </w:tcPr>
          <w:p w14:paraId="0EFF9F01" w14:textId="77777777" w:rsidR="00CD4AFB" w:rsidRPr="00CD4AFB" w:rsidRDefault="00CD4AFB" w:rsidP="00CD4AFB">
            <w:pPr>
              <w:rPr>
                <w:rFonts w:asciiTheme="majorHAnsi" w:eastAsia="Arial Unicode MS" w:hAnsiTheme="majorHAnsi" w:cs="Arial"/>
                <w:b/>
                <w:color w:val="000000"/>
                <w:sz w:val="22"/>
                <w:szCs w:val="22"/>
                <w:u w:color="000000"/>
                <w:lang w:val="de-DE"/>
              </w:rPr>
            </w:pPr>
            <w:r w:rsidRPr="00CD4AFB">
              <w:rPr>
                <w:rFonts w:asciiTheme="majorHAnsi" w:eastAsia="Arial Unicode MS" w:hAnsiTheme="majorHAnsi" w:cs="Arial"/>
                <w:b/>
                <w:color w:val="000000"/>
                <w:sz w:val="22"/>
                <w:szCs w:val="22"/>
                <w:u w:color="000000"/>
                <w:lang w:val="de-DE"/>
              </w:rPr>
              <w:t>Quality Points</w:t>
            </w:r>
          </w:p>
        </w:tc>
        <w:tc>
          <w:tcPr>
            <w:tcW w:w="2321" w:type="dxa"/>
            <w:tcBorders>
              <w:top w:val="single" w:sz="4" w:space="0" w:color="auto"/>
              <w:left w:val="single" w:sz="4" w:space="0" w:color="auto"/>
              <w:bottom w:val="single" w:sz="4" w:space="0" w:color="auto"/>
              <w:right w:val="single" w:sz="4" w:space="0" w:color="auto"/>
            </w:tcBorders>
            <w:hideMark/>
          </w:tcPr>
          <w:p w14:paraId="7F83B0C4" w14:textId="77777777" w:rsidR="00CD4AFB" w:rsidRPr="00CD4AFB" w:rsidRDefault="00CD4AFB" w:rsidP="00CD4AFB">
            <w:pPr>
              <w:rPr>
                <w:rFonts w:asciiTheme="majorHAnsi" w:eastAsia="Arial Unicode MS" w:hAnsiTheme="majorHAnsi" w:cs="Arial"/>
                <w:b/>
                <w:color w:val="000000"/>
                <w:sz w:val="22"/>
                <w:szCs w:val="22"/>
                <w:u w:color="000000"/>
              </w:rPr>
            </w:pPr>
            <w:r w:rsidRPr="00CD4AFB">
              <w:rPr>
                <w:rFonts w:asciiTheme="majorHAnsi" w:eastAsia="Arial Unicode MS" w:hAnsiTheme="majorHAnsi" w:cs="Arial"/>
                <w:b/>
                <w:color w:val="000000"/>
                <w:sz w:val="22"/>
                <w:szCs w:val="22"/>
                <w:u w:color="000000"/>
              </w:rPr>
              <w:t>Percentage Equivalents</w:t>
            </w:r>
          </w:p>
        </w:tc>
        <w:tc>
          <w:tcPr>
            <w:tcW w:w="4045" w:type="dxa"/>
            <w:tcBorders>
              <w:top w:val="single" w:sz="4" w:space="0" w:color="auto"/>
              <w:left w:val="single" w:sz="4" w:space="0" w:color="auto"/>
              <w:bottom w:val="single" w:sz="4" w:space="0" w:color="auto"/>
              <w:right w:val="single" w:sz="4" w:space="0" w:color="auto"/>
            </w:tcBorders>
            <w:hideMark/>
          </w:tcPr>
          <w:p w14:paraId="7A215360" w14:textId="77777777" w:rsidR="00CD4AFB" w:rsidRPr="00CD4AFB" w:rsidRDefault="00CD4AFB" w:rsidP="00CD4AFB">
            <w:pPr>
              <w:rPr>
                <w:rFonts w:asciiTheme="majorHAnsi" w:eastAsia="Arial Unicode MS" w:hAnsiTheme="majorHAnsi" w:cs="Arial"/>
                <w:b/>
                <w:color w:val="000000"/>
                <w:sz w:val="22"/>
                <w:szCs w:val="22"/>
                <w:u w:color="000000"/>
              </w:rPr>
            </w:pPr>
            <w:r w:rsidRPr="00CD4AFB">
              <w:rPr>
                <w:rFonts w:asciiTheme="majorHAnsi" w:eastAsia="Arial Unicode MS" w:hAnsiTheme="majorHAnsi" w:cs="Arial"/>
                <w:b/>
                <w:color w:val="000000"/>
                <w:sz w:val="22"/>
                <w:szCs w:val="22"/>
                <w:u w:color="000000"/>
              </w:rPr>
              <w:t>Interpretation</w:t>
            </w:r>
          </w:p>
        </w:tc>
      </w:tr>
      <w:tr w:rsidR="00CD4AFB" w:rsidRPr="00CD4AFB" w14:paraId="3E1FA333" w14:textId="77777777" w:rsidTr="009644B0">
        <w:trPr>
          <w:trHeight w:val="258"/>
          <w:jc w:val="center"/>
        </w:trPr>
        <w:tc>
          <w:tcPr>
            <w:tcW w:w="1261" w:type="dxa"/>
            <w:tcBorders>
              <w:top w:val="single" w:sz="4" w:space="0" w:color="auto"/>
              <w:left w:val="single" w:sz="4" w:space="0" w:color="auto"/>
              <w:bottom w:val="single" w:sz="4" w:space="0" w:color="auto"/>
              <w:right w:val="single" w:sz="4" w:space="0" w:color="auto"/>
            </w:tcBorders>
            <w:hideMark/>
          </w:tcPr>
          <w:p w14:paraId="6CC799CF" w14:textId="77777777" w:rsidR="00CD4AFB" w:rsidRPr="00CD4AFB" w:rsidRDefault="00CD4AFB" w:rsidP="00CD4AFB">
            <w:pPr>
              <w:rPr>
                <w:rFonts w:asciiTheme="majorHAnsi" w:eastAsia="Arial Unicode MS" w:hAnsiTheme="majorHAnsi" w:cs="Arial"/>
                <w:color w:val="000000"/>
                <w:sz w:val="22"/>
                <w:szCs w:val="22"/>
                <w:u w:color="000000"/>
                <w:lang w:val="de-DE"/>
              </w:rPr>
            </w:pPr>
            <w:r w:rsidRPr="00CD4AFB">
              <w:rPr>
                <w:rFonts w:asciiTheme="majorHAnsi" w:eastAsia="Arial Unicode MS" w:hAnsiTheme="majorHAnsi" w:cs="Arial"/>
                <w:color w:val="000000"/>
                <w:sz w:val="22"/>
                <w:szCs w:val="22"/>
                <w:u w:color="000000"/>
              </w:rPr>
              <w:t>A</w:t>
            </w:r>
          </w:p>
        </w:tc>
        <w:tc>
          <w:tcPr>
            <w:tcW w:w="1723" w:type="dxa"/>
            <w:tcBorders>
              <w:top w:val="single" w:sz="4" w:space="0" w:color="auto"/>
              <w:left w:val="single" w:sz="4" w:space="0" w:color="auto"/>
              <w:bottom w:val="single" w:sz="4" w:space="0" w:color="auto"/>
              <w:right w:val="single" w:sz="4" w:space="0" w:color="auto"/>
            </w:tcBorders>
            <w:hideMark/>
          </w:tcPr>
          <w:p w14:paraId="40648353" w14:textId="77777777" w:rsidR="00CD4AFB" w:rsidRPr="00CD4AFB" w:rsidRDefault="00CD4AFB" w:rsidP="00CD4AFB">
            <w:pPr>
              <w:rPr>
                <w:rFonts w:asciiTheme="majorHAnsi" w:eastAsia="Arial Unicode MS" w:hAnsiTheme="majorHAnsi" w:cs="Arial"/>
                <w:color w:val="000000"/>
                <w:sz w:val="22"/>
                <w:szCs w:val="22"/>
                <w:u w:color="000000"/>
              </w:rPr>
            </w:pPr>
            <w:r w:rsidRPr="00CD4AFB">
              <w:rPr>
                <w:rFonts w:asciiTheme="majorHAnsi" w:eastAsia="Arial Unicode MS" w:hAnsiTheme="majorHAnsi" w:cs="Arial"/>
                <w:color w:val="000000"/>
                <w:sz w:val="22"/>
                <w:szCs w:val="22"/>
                <w:u w:color="000000"/>
                <w:lang w:val="de-DE"/>
              </w:rPr>
              <w:t>4.00</w:t>
            </w:r>
          </w:p>
        </w:tc>
        <w:tc>
          <w:tcPr>
            <w:tcW w:w="2321" w:type="dxa"/>
            <w:tcBorders>
              <w:top w:val="single" w:sz="4" w:space="0" w:color="auto"/>
              <w:left w:val="single" w:sz="4" w:space="0" w:color="auto"/>
              <w:bottom w:val="single" w:sz="4" w:space="0" w:color="auto"/>
              <w:right w:val="single" w:sz="4" w:space="0" w:color="auto"/>
            </w:tcBorders>
          </w:tcPr>
          <w:p w14:paraId="6B0EDAFF" w14:textId="77777777" w:rsidR="00CD4AFB" w:rsidRPr="00CD4AFB" w:rsidRDefault="00CD4AFB" w:rsidP="00CD4AFB">
            <w:pPr>
              <w:rPr>
                <w:rFonts w:asciiTheme="majorHAnsi" w:eastAsia="Arial Unicode MS" w:hAnsiTheme="majorHAnsi" w:cs="Arial"/>
                <w:color w:val="000000"/>
                <w:sz w:val="22"/>
                <w:szCs w:val="22"/>
                <w:u w:color="000000"/>
              </w:rPr>
            </w:pPr>
            <w:r w:rsidRPr="00CD4AFB">
              <w:rPr>
                <w:rFonts w:asciiTheme="majorHAnsi" w:eastAsia="Arial Unicode MS" w:hAnsiTheme="majorHAnsi" w:cs="Arial"/>
                <w:color w:val="000000"/>
                <w:sz w:val="22"/>
                <w:szCs w:val="22"/>
                <w:u w:color="000000"/>
              </w:rPr>
              <w:t>&gt;94</w:t>
            </w:r>
          </w:p>
        </w:tc>
        <w:tc>
          <w:tcPr>
            <w:tcW w:w="4045" w:type="dxa"/>
            <w:tcBorders>
              <w:top w:val="single" w:sz="4" w:space="0" w:color="auto"/>
              <w:left w:val="single" w:sz="4" w:space="0" w:color="auto"/>
              <w:bottom w:val="single" w:sz="4" w:space="0" w:color="auto"/>
              <w:right w:val="single" w:sz="4" w:space="0" w:color="auto"/>
            </w:tcBorders>
            <w:hideMark/>
          </w:tcPr>
          <w:p w14:paraId="33F44C4B" w14:textId="77777777" w:rsidR="00CD4AFB" w:rsidRPr="00CD4AFB" w:rsidRDefault="00CD4AFB" w:rsidP="00CD4AFB">
            <w:pPr>
              <w:rPr>
                <w:rFonts w:asciiTheme="majorHAnsi" w:hAnsiTheme="majorHAnsi" w:cs="Arial"/>
                <w:color w:val="000000"/>
                <w:sz w:val="22"/>
                <w:szCs w:val="22"/>
                <w:u w:color="000000"/>
                <w:lang w:val="de-DE"/>
              </w:rPr>
            </w:pPr>
            <w:r w:rsidRPr="00CD4AFB">
              <w:rPr>
                <w:rFonts w:asciiTheme="majorHAnsi" w:eastAsia="Arial Unicode MS" w:hAnsiTheme="majorHAnsi" w:cs="Arial"/>
                <w:color w:val="000000"/>
                <w:sz w:val="22"/>
                <w:szCs w:val="22"/>
                <w:u w:color="000000"/>
              </w:rPr>
              <w:t>Superior graduate attainment</w:t>
            </w:r>
          </w:p>
        </w:tc>
      </w:tr>
      <w:tr w:rsidR="00CD4AFB" w:rsidRPr="00CD4AFB" w14:paraId="027D8036" w14:textId="77777777" w:rsidTr="009644B0">
        <w:trPr>
          <w:trHeight w:val="258"/>
          <w:jc w:val="center"/>
        </w:trPr>
        <w:tc>
          <w:tcPr>
            <w:tcW w:w="1261" w:type="dxa"/>
            <w:tcBorders>
              <w:top w:val="single" w:sz="4" w:space="0" w:color="auto"/>
              <w:left w:val="single" w:sz="4" w:space="0" w:color="auto"/>
              <w:bottom w:val="single" w:sz="4" w:space="0" w:color="auto"/>
              <w:right w:val="single" w:sz="4" w:space="0" w:color="auto"/>
            </w:tcBorders>
            <w:hideMark/>
          </w:tcPr>
          <w:p w14:paraId="5EC4C014" w14:textId="77777777" w:rsidR="00CD4AFB" w:rsidRPr="00CD4AFB" w:rsidRDefault="00CD4AFB" w:rsidP="00CD4AFB">
            <w:pPr>
              <w:rPr>
                <w:rFonts w:asciiTheme="majorHAnsi" w:eastAsia="Arial Unicode MS" w:hAnsiTheme="majorHAnsi" w:cs="Arial"/>
                <w:color w:val="000000"/>
                <w:sz w:val="22"/>
                <w:szCs w:val="22"/>
                <w:u w:color="000000"/>
                <w:lang w:val="de-DE"/>
              </w:rPr>
            </w:pPr>
            <w:r w:rsidRPr="00CD4AFB">
              <w:rPr>
                <w:rFonts w:asciiTheme="majorHAnsi" w:eastAsia="Arial Unicode MS" w:hAnsiTheme="majorHAnsi" w:cs="Arial"/>
                <w:color w:val="000000"/>
                <w:sz w:val="22"/>
                <w:szCs w:val="22"/>
                <w:u w:color="000000"/>
              </w:rPr>
              <w:t>A-</w:t>
            </w:r>
          </w:p>
        </w:tc>
        <w:tc>
          <w:tcPr>
            <w:tcW w:w="1723" w:type="dxa"/>
            <w:tcBorders>
              <w:top w:val="single" w:sz="4" w:space="0" w:color="auto"/>
              <w:left w:val="single" w:sz="4" w:space="0" w:color="auto"/>
              <w:bottom w:val="single" w:sz="4" w:space="0" w:color="auto"/>
              <w:right w:val="single" w:sz="4" w:space="0" w:color="auto"/>
            </w:tcBorders>
            <w:hideMark/>
          </w:tcPr>
          <w:p w14:paraId="3D09B654" w14:textId="77777777" w:rsidR="00CD4AFB" w:rsidRPr="00CD4AFB" w:rsidRDefault="00CD4AFB" w:rsidP="00CD4AFB">
            <w:pPr>
              <w:rPr>
                <w:rFonts w:asciiTheme="majorHAnsi" w:eastAsia="Arial Unicode MS" w:hAnsiTheme="majorHAnsi" w:cs="Arial"/>
                <w:color w:val="000000"/>
                <w:sz w:val="22"/>
                <w:szCs w:val="22"/>
                <w:u w:color="000000"/>
              </w:rPr>
            </w:pPr>
            <w:r w:rsidRPr="00CD4AFB">
              <w:rPr>
                <w:rFonts w:asciiTheme="majorHAnsi" w:eastAsia="Arial Unicode MS" w:hAnsiTheme="majorHAnsi" w:cs="Arial"/>
                <w:color w:val="000000"/>
                <w:sz w:val="22"/>
                <w:szCs w:val="22"/>
                <w:u w:color="000000"/>
                <w:lang w:val="de-DE"/>
              </w:rPr>
              <w:t>3.67</w:t>
            </w:r>
          </w:p>
        </w:tc>
        <w:tc>
          <w:tcPr>
            <w:tcW w:w="2321" w:type="dxa"/>
            <w:tcBorders>
              <w:top w:val="single" w:sz="4" w:space="0" w:color="auto"/>
              <w:left w:val="single" w:sz="4" w:space="0" w:color="auto"/>
              <w:bottom w:val="single" w:sz="4" w:space="0" w:color="auto"/>
              <w:right w:val="single" w:sz="4" w:space="0" w:color="auto"/>
            </w:tcBorders>
          </w:tcPr>
          <w:p w14:paraId="38A4800B" w14:textId="77777777" w:rsidR="00CD4AFB" w:rsidRPr="00CD4AFB" w:rsidRDefault="00CD4AFB" w:rsidP="00CD4AFB">
            <w:pPr>
              <w:rPr>
                <w:rFonts w:asciiTheme="majorHAnsi" w:hAnsiTheme="majorHAnsi" w:cs="Arial"/>
                <w:color w:val="000000"/>
                <w:sz w:val="22"/>
                <w:szCs w:val="22"/>
                <w:u w:color="000000"/>
                <w:lang w:val="de-DE"/>
              </w:rPr>
            </w:pPr>
            <w:r w:rsidRPr="00CD4AFB">
              <w:rPr>
                <w:rFonts w:asciiTheme="majorHAnsi" w:hAnsiTheme="majorHAnsi" w:cs="Arial"/>
                <w:color w:val="000000"/>
                <w:sz w:val="22"/>
                <w:szCs w:val="22"/>
                <w:u w:color="000000"/>
                <w:lang w:val="de-DE"/>
              </w:rPr>
              <w:t>90-93</w:t>
            </w:r>
          </w:p>
        </w:tc>
        <w:tc>
          <w:tcPr>
            <w:tcW w:w="4045" w:type="dxa"/>
            <w:tcBorders>
              <w:top w:val="single" w:sz="4" w:space="0" w:color="auto"/>
              <w:left w:val="single" w:sz="4" w:space="0" w:color="auto"/>
              <w:bottom w:val="single" w:sz="4" w:space="0" w:color="auto"/>
              <w:right w:val="single" w:sz="4" w:space="0" w:color="auto"/>
            </w:tcBorders>
          </w:tcPr>
          <w:p w14:paraId="19D1036F" w14:textId="77777777" w:rsidR="00CD4AFB" w:rsidRPr="00CD4AFB" w:rsidRDefault="00CD4AFB" w:rsidP="00CD4AFB">
            <w:pPr>
              <w:rPr>
                <w:rFonts w:asciiTheme="majorHAnsi" w:hAnsiTheme="majorHAnsi" w:cs="Arial"/>
                <w:color w:val="000000"/>
                <w:sz w:val="22"/>
                <w:szCs w:val="22"/>
                <w:u w:color="000000"/>
                <w:lang w:val="de-DE"/>
              </w:rPr>
            </w:pPr>
          </w:p>
        </w:tc>
      </w:tr>
      <w:tr w:rsidR="00CD4AFB" w:rsidRPr="00CD4AFB" w14:paraId="459CE811" w14:textId="77777777" w:rsidTr="009644B0">
        <w:trPr>
          <w:trHeight w:val="258"/>
          <w:jc w:val="center"/>
        </w:trPr>
        <w:tc>
          <w:tcPr>
            <w:tcW w:w="1261" w:type="dxa"/>
            <w:tcBorders>
              <w:top w:val="single" w:sz="4" w:space="0" w:color="auto"/>
              <w:left w:val="single" w:sz="4" w:space="0" w:color="auto"/>
              <w:bottom w:val="single" w:sz="4" w:space="0" w:color="auto"/>
              <w:right w:val="single" w:sz="4" w:space="0" w:color="auto"/>
            </w:tcBorders>
            <w:hideMark/>
          </w:tcPr>
          <w:p w14:paraId="23AC44A7" w14:textId="77777777" w:rsidR="00CD4AFB" w:rsidRPr="00CD4AFB" w:rsidRDefault="00CD4AFB" w:rsidP="00CD4AFB">
            <w:pPr>
              <w:rPr>
                <w:rFonts w:asciiTheme="majorHAnsi" w:eastAsia="Arial Unicode MS" w:hAnsiTheme="majorHAnsi" w:cs="Arial"/>
                <w:color w:val="000000"/>
                <w:sz w:val="22"/>
                <w:szCs w:val="22"/>
                <w:u w:color="000000"/>
                <w:lang w:val="de-DE"/>
              </w:rPr>
            </w:pPr>
            <w:r w:rsidRPr="00CD4AFB">
              <w:rPr>
                <w:rFonts w:asciiTheme="majorHAnsi" w:eastAsia="Arial Unicode MS" w:hAnsiTheme="majorHAnsi" w:cs="Arial"/>
                <w:color w:val="000000"/>
                <w:sz w:val="22"/>
                <w:szCs w:val="22"/>
                <w:u w:color="000000"/>
              </w:rPr>
              <w:t>B+</w:t>
            </w:r>
          </w:p>
        </w:tc>
        <w:tc>
          <w:tcPr>
            <w:tcW w:w="1723" w:type="dxa"/>
            <w:tcBorders>
              <w:top w:val="single" w:sz="4" w:space="0" w:color="auto"/>
              <w:left w:val="single" w:sz="4" w:space="0" w:color="auto"/>
              <w:bottom w:val="single" w:sz="4" w:space="0" w:color="auto"/>
              <w:right w:val="single" w:sz="4" w:space="0" w:color="auto"/>
            </w:tcBorders>
            <w:hideMark/>
          </w:tcPr>
          <w:p w14:paraId="22D27484" w14:textId="77777777" w:rsidR="00CD4AFB" w:rsidRPr="00CD4AFB" w:rsidRDefault="00CD4AFB" w:rsidP="00CD4AFB">
            <w:pPr>
              <w:rPr>
                <w:rFonts w:asciiTheme="majorHAnsi" w:eastAsia="Arial Unicode MS" w:hAnsiTheme="majorHAnsi" w:cs="Arial"/>
                <w:color w:val="000000"/>
                <w:sz w:val="22"/>
                <w:szCs w:val="22"/>
                <w:u w:color="000000"/>
              </w:rPr>
            </w:pPr>
            <w:r w:rsidRPr="00CD4AFB">
              <w:rPr>
                <w:rFonts w:asciiTheme="majorHAnsi" w:eastAsia="Arial Unicode MS" w:hAnsiTheme="majorHAnsi" w:cs="Arial"/>
                <w:color w:val="000000"/>
                <w:sz w:val="22"/>
                <w:szCs w:val="22"/>
                <w:u w:color="000000"/>
                <w:lang w:val="de-DE"/>
              </w:rPr>
              <w:t>3.33</w:t>
            </w:r>
          </w:p>
        </w:tc>
        <w:tc>
          <w:tcPr>
            <w:tcW w:w="2321" w:type="dxa"/>
            <w:tcBorders>
              <w:top w:val="single" w:sz="4" w:space="0" w:color="auto"/>
              <w:left w:val="single" w:sz="4" w:space="0" w:color="auto"/>
              <w:bottom w:val="single" w:sz="4" w:space="0" w:color="auto"/>
              <w:right w:val="single" w:sz="4" w:space="0" w:color="auto"/>
            </w:tcBorders>
          </w:tcPr>
          <w:p w14:paraId="7ECCBF1F" w14:textId="77777777" w:rsidR="00CD4AFB" w:rsidRPr="00CD4AFB" w:rsidRDefault="00CD4AFB" w:rsidP="00CD4AFB">
            <w:pPr>
              <w:rPr>
                <w:rFonts w:asciiTheme="majorHAnsi" w:eastAsia="Arial Unicode MS" w:hAnsiTheme="majorHAnsi" w:cs="Arial"/>
                <w:color w:val="000000"/>
                <w:sz w:val="22"/>
                <w:szCs w:val="22"/>
                <w:u w:color="000000"/>
              </w:rPr>
            </w:pPr>
            <w:r w:rsidRPr="00CD4AFB">
              <w:rPr>
                <w:rFonts w:asciiTheme="majorHAnsi" w:eastAsia="Arial Unicode MS" w:hAnsiTheme="majorHAnsi" w:cs="Arial"/>
                <w:color w:val="000000"/>
                <w:sz w:val="22"/>
                <w:szCs w:val="22"/>
                <w:u w:color="000000"/>
              </w:rPr>
              <w:t>87-89</w:t>
            </w:r>
          </w:p>
        </w:tc>
        <w:tc>
          <w:tcPr>
            <w:tcW w:w="4045" w:type="dxa"/>
            <w:tcBorders>
              <w:top w:val="single" w:sz="4" w:space="0" w:color="auto"/>
              <w:left w:val="single" w:sz="4" w:space="0" w:color="auto"/>
              <w:bottom w:val="single" w:sz="4" w:space="0" w:color="auto"/>
              <w:right w:val="single" w:sz="4" w:space="0" w:color="auto"/>
            </w:tcBorders>
            <w:hideMark/>
          </w:tcPr>
          <w:p w14:paraId="0FCCF9EE" w14:textId="77777777" w:rsidR="00CD4AFB" w:rsidRPr="00CD4AFB" w:rsidRDefault="00CD4AFB" w:rsidP="00CD4AFB">
            <w:pPr>
              <w:rPr>
                <w:rFonts w:asciiTheme="majorHAnsi" w:hAnsiTheme="majorHAnsi" w:cs="Arial"/>
                <w:color w:val="000000"/>
                <w:sz w:val="22"/>
                <w:szCs w:val="22"/>
                <w:u w:color="000000"/>
                <w:lang w:val="de-DE"/>
              </w:rPr>
            </w:pPr>
            <w:r w:rsidRPr="00CD4AFB">
              <w:rPr>
                <w:rFonts w:asciiTheme="majorHAnsi" w:eastAsia="Arial Unicode MS" w:hAnsiTheme="majorHAnsi" w:cs="Arial"/>
                <w:color w:val="000000"/>
                <w:sz w:val="22"/>
                <w:szCs w:val="22"/>
                <w:u w:color="000000"/>
              </w:rPr>
              <w:t>Satisfactory graduate attainment</w:t>
            </w:r>
          </w:p>
        </w:tc>
      </w:tr>
      <w:tr w:rsidR="00CD4AFB" w:rsidRPr="00CD4AFB" w14:paraId="0A3930E3" w14:textId="77777777" w:rsidTr="009644B0">
        <w:trPr>
          <w:trHeight w:val="258"/>
          <w:jc w:val="center"/>
        </w:trPr>
        <w:tc>
          <w:tcPr>
            <w:tcW w:w="1261" w:type="dxa"/>
            <w:tcBorders>
              <w:top w:val="single" w:sz="4" w:space="0" w:color="auto"/>
              <w:left w:val="single" w:sz="4" w:space="0" w:color="auto"/>
              <w:bottom w:val="single" w:sz="4" w:space="0" w:color="auto"/>
              <w:right w:val="single" w:sz="4" w:space="0" w:color="auto"/>
            </w:tcBorders>
            <w:hideMark/>
          </w:tcPr>
          <w:p w14:paraId="2F7FAE64" w14:textId="77777777" w:rsidR="00CD4AFB" w:rsidRPr="00CD4AFB" w:rsidRDefault="00CD4AFB" w:rsidP="00CD4AFB">
            <w:pPr>
              <w:rPr>
                <w:rFonts w:asciiTheme="majorHAnsi" w:eastAsia="Arial Unicode MS" w:hAnsiTheme="majorHAnsi" w:cs="Arial"/>
                <w:color w:val="000000"/>
                <w:sz w:val="22"/>
                <w:szCs w:val="22"/>
                <w:u w:color="000000"/>
                <w:lang w:val="de-DE"/>
              </w:rPr>
            </w:pPr>
            <w:r w:rsidRPr="00CD4AFB">
              <w:rPr>
                <w:rFonts w:asciiTheme="majorHAnsi" w:eastAsia="Arial Unicode MS" w:hAnsiTheme="majorHAnsi" w:cs="Arial"/>
                <w:color w:val="000000"/>
                <w:sz w:val="22"/>
                <w:szCs w:val="22"/>
                <w:u w:color="000000"/>
              </w:rPr>
              <w:t>B</w:t>
            </w:r>
          </w:p>
        </w:tc>
        <w:tc>
          <w:tcPr>
            <w:tcW w:w="1723" w:type="dxa"/>
            <w:tcBorders>
              <w:top w:val="single" w:sz="4" w:space="0" w:color="auto"/>
              <w:left w:val="single" w:sz="4" w:space="0" w:color="auto"/>
              <w:bottom w:val="single" w:sz="4" w:space="0" w:color="auto"/>
              <w:right w:val="single" w:sz="4" w:space="0" w:color="auto"/>
            </w:tcBorders>
            <w:hideMark/>
          </w:tcPr>
          <w:p w14:paraId="5052007A" w14:textId="77777777" w:rsidR="00CD4AFB" w:rsidRPr="00CD4AFB" w:rsidRDefault="00CD4AFB" w:rsidP="00CD4AFB">
            <w:pPr>
              <w:rPr>
                <w:rFonts w:asciiTheme="majorHAnsi" w:eastAsia="Arial Unicode MS" w:hAnsiTheme="majorHAnsi" w:cs="Arial"/>
                <w:color w:val="000000"/>
                <w:sz w:val="22"/>
                <w:szCs w:val="22"/>
                <w:u w:color="000000"/>
              </w:rPr>
            </w:pPr>
            <w:r w:rsidRPr="00CD4AFB">
              <w:rPr>
                <w:rFonts w:asciiTheme="majorHAnsi" w:eastAsia="Arial Unicode MS" w:hAnsiTheme="majorHAnsi" w:cs="Arial"/>
                <w:color w:val="000000"/>
                <w:sz w:val="22"/>
                <w:szCs w:val="22"/>
                <w:u w:color="000000"/>
                <w:lang w:val="de-DE"/>
              </w:rPr>
              <w:t>3.00</w:t>
            </w:r>
          </w:p>
        </w:tc>
        <w:tc>
          <w:tcPr>
            <w:tcW w:w="2321" w:type="dxa"/>
            <w:tcBorders>
              <w:top w:val="single" w:sz="4" w:space="0" w:color="auto"/>
              <w:left w:val="single" w:sz="4" w:space="0" w:color="auto"/>
              <w:bottom w:val="single" w:sz="4" w:space="0" w:color="auto"/>
              <w:right w:val="single" w:sz="4" w:space="0" w:color="auto"/>
            </w:tcBorders>
          </w:tcPr>
          <w:p w14:paraId="74E93377" w14:textId="77777777" w:rsidR="00CD4AFB" w:rsidRPr="00CD4AFB" w:rsidRDefault="00CD4AFB" w:rsidP="00CD4AFB">
            <w:pPr>
              <w:rPr>
                <w:rFonts w:asciiTheme="majorHAnsi" w:hAnsiTheme="majorHAnsi" w:cs="Arial"/>
                <w:color w:val="000000"/>
                <w:sz w:val="22"/>
                <w:szCs w:val="22"/>
                <w:u w:color="000000"/>
                <w:lang w:val="de-DE"/>
              </w:rPr>
            </w:pPr>
            <w:r w:rsidRPr="00CD4AFB">
              <w:rPr>
                <w:rFonts w:asciiTheme="majorHAnsi" w:hAnsiTheme="majorHAnsi" w:cs="Arial"/>
                <w:color w:val="000000"/>
                <w:sz w:val="22"/>
                <w:szCs w:val="22"/>
                <w:u w:color="000000"/>
                <w:lang w:val="de-DE"/>
              </w:rPr>
              <w:t>84-86</w:t>
            </w:r>
          </w:p>
        </w:tc>
        <w:tc>
          <w:tcPr>
            <w:tcW w:w="4045" w:type="dxa"/>
            <w:tcBorders>
              <w:top w:val="single" w:sz="4" w:space="0" w:color="auto"/>
              <w:left w:val="single" w:sz="4" w:space="0" w:color="auto"/>
              <w:bottom w:val="single" w:sz="4" w:space="0" w:color="auto"/>
              <w:right w:val="single" w:sz="4" w:space="0" w:color="auto"/>
            </w:tcBorders>
          </w:tcPr>
          <w:p w14:paraId="316852B1" w14:textId="77777777" w:rsidR="00CD4AFB" w:rsidRPr="00CD4AFB" w:rsidRDefault="00CD4AFB" w:rsidP="00CD4AFB">
            <w:pPr>
              <w:rPr>
                <w:rFonts w:asciiTheme="majorHAnsi" w:hAnsiTheme="majorHAnsi" w:cs="Arial"/>
                <w:color w:val="000000"/>
                <w:sz w:val="22"/>
                <w:szCs w:val="22"/>
                <w:u w:color="000000"/>
                <w:lang w:val="de-DE"/>
              </w:rPr>
            </w:pPr>
          </w:p>
        </w:tc>
      </w:tr>
      <w:tr w:rsidR="00CD4AFB" w:rsidRPr="00CD4AFB" w14:paraId="0BABADA8" w14:textId="77777777" w:rsidTr="009644B0">
        <w:trPr>
          <w:trHeight w:val="246"/>
          <w:jc w:val="center"/>
        </w:trPr>
        <w:tc>
          <w:tcPr>
            <w:tcW w:w="1261" w:type="dxa"/>
            <w:tcBorders>
              <w:top w:val="single" w:sz="4" w:space="0" w:color="auto"/>
              <w:left w:val="single" w:sz="4" w:space="0" w:color="auto"/>
              <w:bottom w:val="single" w:sz="4" w:space="0" w:color="auto"/>
              <w:right w:val="single" w:sz="4" w:space="0" w:color="auto"/>
            </w:tcBorders>
            <w:hideMark/>
          </w:tcPr>
          <w:p w14:paraId="4F152D1C" w14:textId="77777777" w:rsidR="00CD4AFB" w:rsidRPr="00CD4AFB" w:rsidRDefault="00CD4AFB" w:rsidP="00CD4AFB">
            <w:pPr>
              <w:rPr>
                <w:rFonts w:asciiTheme="majorHAnsi" w:eastAsia="Arial Unicode MS" w:hAnsiTheme="majorHAnsi" w:cs="Arial"/>
                <w:color w:val="000000"/>
                <w:sz w:val="22"/>
                <w:szCs w:val="22"/>
                <w:u w:color="000000"/>
                <w:lang w:val="de-DE"/>
              </w:rPr>
            </w:pPr>
            <w:r w:rsidRPr="00CD4AFB">
              <w:rPr>
                <w:rFonts w:asciiTheme="majorHAnsi" w:eastAsia="Arial Unicode MS" w:hAnsiTheme="majorHAnsi" w:cs="Arial"/>
                <w:color w:val="000000"/>
                <w:sz w:val="22"/>
                <w:szCs w:val="22"/>
                <w:u w:color="000000"/>
              </w:rPr>
              <w:t>B-</w:t>
            </w:r>
          </w:p>
        </w:tc>
        <w:tc>
          <w:tcPr>
            <w:tcW w:w="1723" w:type="dxa"/>
            <w:tcBorders>
              <w:top w:val="single" w:sz="4" w:space="0" w:color="auto"/>
              <w:left w:val="single" w:sz="4" w:space="0" w:color="auto"/>
              <w:bottom w:val="single" w:sz="4" w:space="0" w:color="auto"/>
              <w:right w:val="single" w:sz="4" w:space="0" w:color="auto"/>
            </w:tcBorders>
            <w:hideMark/>
          </w:tcPr>
          <w:p w14:paraId="7A70714C" w14:textId="77777777" w:rsidR="00CD4AFB" w:rsidRPr="00CD4AFB" w:rsidRDefault="00CD4AFB" w:rsidP="00CD4AFB">
            <w:pPr>
              <w:rPr>
                <w:rFonts w:asciiTheme="majorHAnsi" w:eastAsia="Arial Unicode MS" w:hAnsiTheme="majorHAnsi" w:cs="Arial"/>
                <w:color w:val="000000"/>
                <w:sz w:val="22"/>
                <w:szCs w:val="22"/>
                <w:u w:color="000000"/>
              </w:rPr>
            </w:pPr>
            <w:r w:rsidRPr="00CD4AFB">
              <w:rPr>
                <w:rFonts w:asciiTheme="majorHAnsi" w:eastAsia="Arial Unicode MS" w:hAnsiTheme="majorHAnsi" w:cs="Arial"/>
                <w:color w:val="000000"/>
                <w:sz w:val="22"/>
                <w:szCs w:val="22"/>
                <w:u w:color="000000"/>
                <w:lang w:val="de-DE"/>
              </w:rPr>
              <w:t>2.67</w:t>
            </w:r>
          </w:p>
        </w:tc>
        <w:tc>
          <w:tcPr>
            <w:tcW w:w="2321" w:type="dxa"/>
            <w:tcBorders>
              <w:top w:val="single" w:sz="4" w:space="0" w:color="auto"/>
              <w:left w:val="single" w:sz="4" w:space="0" w:color="auto"/>
              <w:bottom w:val="single" w:sz="4" w:space="0" w:color="auto"/>
              <w:right w:val="single" w:sz="4" w:space="0" w:color="auto"/>
            </w:tcBorders>
          </w:tcPr>
          <w:p w14:paraId="46B7608D" w14:textId="77777777" w:rsidR="00CD4AFB" w:rsidRPr="00CD4AFB" w:rsidRDefault="00CD4AFB" w:rsidP="00CD4AFB">
            <w:pPr>
              <w:rPr>
                <w:rFonts w:asciiTheme="majorHAnsi" w:hAnsiTheme="majorHAnsi" w:cs="Arial"/>
                <w:color w:val="000000"/>
                <w:sz w:val="22"/>
                <w:szCs w:val="22"/>
                <w:u w:color="000000"/>
                <w:lang w:val="de-DE"/>
              </w:rPr>
            </w:pPr>
            <w:r w:rsidRPr="00CD4AFB">
              <w:rPr>
                <w:rFonts w:asciiTheme="majorHAnsi" w:hAnsiTheme="majorHAnsi" w:cs="Arial"/>
                <w:color w:val="000000"/>
                <w:sz w:val="22"/>
                <w:szCs w:val="22"/>
                <w:u w:color="000000"/>
                <w:lang w:val="de-DE"/>
              </w:rPr>
              <w:t>80-83</w:t>
            </w:r>
          </w:p>
        </w:tc>
        <w:tc>
          <w:tcPr>
            <w:tcW w:w="4045" w:type="dxa"/>
            <w:tcBorders>
              <w:top w:val="single" w:sz="4" w:space="0" w:color="auto"/>
              <w:left w:val="single" w:sz="4" w:space="0" w:color="auto"/>
              <w:bottom w:val="single" w:sz="4" w:space="0" w:color="auto"/>
              <w:right w:val="single" w:sz="4" w:space="0" w:color="auto"/>
            </w:tcBorders>
          </w:tcPr>
          <w:p w14:paraId="03FFE974" w14:textId="77777777" w:rsidR="00CD4AFB" w:rsidRPr="00CD4AFB" w:rsidRDefault="00CD4AFB" w:rsidP="00CD4AFB">
            <w:pPr>
              <w:rPr>
                <w:rFonts w:asciiTheme="majorHAnsi" w:hAnsiTheme="majorHAnsi" w:cs="Arial"/>
                <w:color w:val="000000"/>
                <w:sz w:val="22"/>
                <w:szCs w:val="22"/>
                <w:u w:color="000000"/>
                <w:lang w:val="de-DE"/>
              </w:rPr>
            </w:pPr>
          </w:p>
        </w:tc>
      </w:tr>
      <w:tr w:rsidR="00CD4AFB" w:rsidRPr="00CD4AFB" w14:paraId="50AC8A77" w14:textId="77777777" w:rsidTr="009644B0">
        <w:trPr>
          <w:trHeight w:val="232"/>
          <w:jc w:val="center"/>
        </w:trPr>
        <w:tc>
          <w:tcPr>
            <w:tcW w:w="1261" w:type="dxa"/>
            <w:tcBorders>
              <w:top w:val="single" w:sz="4" w:space="0" w:color="auto"/>
              <w:left w:val="single" w:sz="4" w:space="0" w:color="auto"/>
              <w:bottom w:val="single" w:sz="4" w:space="0" w:color="auto"/>
              <w:right w:val="single" w:sz="4" w:space="0" w:color="auto"/>
            </w:tcBorders>
            <w:hideMark/>
          </w:tcPr>
          <w:p w14:paraId="5431C771" w14:textId="77777777" w:rsidR="00CD4AFB" w:rsidRPr="00CD4AFB" w:rsidRDefault="00CD4AFB" w:rsidP="00CD4AFB">
            <w:pPr>
              <w:rPr>
                <w:rFonts w:asciiTheme="majorHAnsi" w:eastAsia="Arial Unicode MS" w:hAnsiTheme="majorHAnsi" w:cs="Arial"/>
                <w:color w:val="000000"/>
                <w:sz w:val="22"/>
                <w:szCs w:val="22"/>
                <w:u w:color="000000"/>
                <w:lang w:val="de-DE"/>
              </w:rPr>
            </w:pPr>
            <w:r w:rsidRPr="00CD4AFB">
              <w:rPr>
                <w:rFonts w:asciiTheme="majorHAnsi" w:eastAsia="Arial Unicode MS" w:hAnsiTheme="majorHAnsi" w:cs="Arial"/>
                <w:color w:val="000000"/>
                <w:sz w:val="22"/>
                <w:szCs w:val="22"/>
                <w:u w:color="000000"/>
              </w:rPr>
              <w:t>C+</w:t>
            </w:r>
          </w:p>
        </w:tc>
        <w:tc>
          <w:tcPr>
            <w:tcW w:w="1723" w:type="dxa"/>
            <w:tcBorders>
              <w:top w:val="single" w:sz="4" w:space="0" w:color="auto"/>
              <w:left w:val="single" w:sz="4" w:space="0" w:color="auto"/>
              <w:bottom w:val="single" w:sz="4" w:space="0" w:color="auto"/>
              <w:right w:val="single" w:sz="4" w:space="0" w:color="auto"/>
            </w:tcBorders>
            <w:hideMark/>
          </w:tcPr>
          <w:p w14:paraId="14BD29D9" w14:textId="77777777" w:rsidR="00CD4AFB" w:rsidRPr="00CD4AFB" w:rsidRDefault="00CD4AFB" w:rsidP="00CD4AFB">
            <w:pPr>
              <w:rPr>
                <w:rFonts w:asciiTheme="majorHAnsi" w:eastAsia="Arial Unicode MS" w:hAnsiTheme="majorHAnsi" w:cs="Arial"/>
                <w:color w:val="000000"/>
                <w:sz w:val="22"/>
                <w:szCs w:val="22"/>
                <w:u w:color="000000"/>
              </w:rPr>
            </w:pPr>
            <w:r w:rsidRPr="00CD4AFB">
              <w:rPr>
                <w:rFonts w:asciiTheme="majorHAnsi" w:eastAsia="Arial Unicode MS" w:hAnsiTheme="majorHAnsi" w:cs="Arial"/>
                <w:color w:val="000000"/>
                <w:sz w:val="22"/>
                <w:szCs w:val="22"/>
                <w:u w:color="000000"/>
                <w:lang w:val="de-DE"/>
              </w:rPr>
              <w:t>2.33</w:t>
            </w:r>
          </w:p>
        </w:tc>
        <w:tc>
          <w:tcPr>
            <w:tcW w:w="2321" w:type="dxa"/>
            <w:tcBorders>
              <w:top w:val="single" w:sz="4" w:space="0" w:color="auto"/>
              <w:left w:val="single" w:sz="4" w:space="0" w:color="auto"/>
              <w:bottom w:val="single" w:sz="4" w:space="0" w:color="auto"/>
              <w:right w:val="single" w:sz="4" w:space="0" w:color="auto"/>
            </w:tcBorders>
          </w:tcPr>
          <w:p w14:paraId="37FB1D9C" w14:textId="77777777" w:rsidR="00CD4AFB" w:rsidRPr="00CD4AFB" w:rsidRDefault="00CD4AFB" w:rsidP="00CD4AFB">
            <w:pPr>
              <w:rPr>
                <w:rFonts w:asciiTheme="majorHAnsi" w:eastAsia="Arial Unicode MS" w:hAnsiTheme="majorHAnsi" w:cs="Arial"/>
                <w:color w:val="000000"/>
                <w:sz w:val="22"/>
                <w:szCs w:val="22"/>
                <w:u w:color="000000"/>
              </w:rPr>
            </w:pPr>
            <w:r w:rsidRPr="00CD4AFB">
              <w:rPr>
                <w:rFonts w:asciiTheme="majorHAnsi" w:eastAsia="Arial Unicode MS" w:hAnsiTheme="majorHAnsi" w:cs="Arial"/>
                <w:color w:val="000000"/>
                <w:sz w:val="22"/>
                <w:szCs w:val="22"/>
                <w:u w:color="000000"/>
              </w:rPr>
              <w:t>77-79</w:t>
            </w:r>
          </w:p>
        </w:tc>
        <w:tc>
          <w:tcPr>
            <w:tcW w:w="4045" w:type="dxa"/>
            <w:tcBorders>
              <w:top w:val="single" w:sz="4" w:space="0" w:color="auto"/>
              <w:left w:val="single" w:sz="4" w:space="0" w:color="auto"/>
              <w:bottom w:val="single" w:sz="4" w:space="0" w:color="auto"/>
              <w:right w:val="single" w:sz="4" w:space="0" w:color="auto"/>
            </w:tcBorders>
            <w:hideMark/>
          </w:tcPr>
          <w:p w14:paraId="37ABB0DB" w14:textId="77777777" w:rsidR="00CD4AFB" w:rsidRPr="00CD4AFB" w:rsidRDefault="00CD4AFB" w:rsidP="00CD4AFB">
            <w:pPr>
              <w:rPr>
                <w:rFonts w:asciiTheme="majorHAnsi" w:hAnsiTheme="majorHAnsi" w:cs="Arial"/>
                <w:color w:val="000000"/>
                <w:sz w:val="22"/>
                <w:szCs w:val="22"/>
                <w:u w:color="000000"/>
                <w:lang w:val="de-DE"/>
              </w:rPr>
            </w:pPr>
            <w:r w:rsidRPr="00CD4AFB">
              <w:rPr>
                <w:rFonts w:asciiTheme="majorHAnsi" w:eastAsia="Arial Unicode MS" w:hAnsiTheme="majorHAnsi" w:cs="Arial"/>
                <w:color w:val="000000"/>
                <w:sz w:val="22"/>
                <w:szCs w:val="22"/>
                <w:u w:color="000000"/>
              </w:rPr>
              <w:t>Attainment below graduate expectations</w:t>
            </w:r>
          </w:p>
        </w:tc>
      </w:tr>
      <w:tr w:rsidR="00CD4AFB" w:rsidRPr="00CD4AFB" w14:paraId="6A53A994" w14:textId="77777777" w:rsidTr="009644B0">
        <w:trPr>
          <w:trHeight w:val="258"/>
          <w:jc w:val="center"/>
        </w:trPr>
        <w:tc>
          <w:tcPr>
            <w:tcW w:w="1261" w:type="dxa"/>
            <w:tcBorders>
              <w:top w:val="single" w:sz="4" w:space="0" w:color="auto"/>
              <w:left w:val="single" w:sz="4" w:space="0" w:color="auto"/>
              <w:bottom w:val="single" w:sz="4" w:space="0" w:color="auto"/>
              <w:right w:val="single" w:sz="4" w:space="0" w:color="auto"/>
            </w:tcBorders>
            <w:hideMark/>
          </w:tcPr>
          <w:p w14:paraId="0648C6F5" w14:textId="77777777" w:rsidR="00CD4AFB" w:rsidRPr="00CD4AFB" w:rsidRDefault="00CD4AFB" w:rsidP="00CD4AFB">
            <w:pPr>
              <w:rPr>
                <w:rFonts w:asciiTheme="majorHAnsi" w:eastAsia="Arial Unicode MS" w:hAnsiTheme="majorHAnsi" w:cs="Arial"/>
                <w:color w:val="000000"/>
                <w:sz w:val="22"/>
                <w:szCs w:val="22"/>
                <w:u w:color="000000"/>
                <w:lang w:val="de-DE"/>
              </w:rPr>
            </w:pPr>
            <w:r w:rsidRPr="00CD4AFB">
              <w:rPr>
                <w:rFonts w:asciiTheme="majorHAnsi" w:eastAsia="Arial Unicode MS" w:hAnsiTheme="majorHAnsi" w:cs="Arial"/>
                <w:color w:val="000000"/>
                <w:sz w:val="22"/>
                <w:szCs w:val="22"/>
                <w:u w:color="000000"/>
              </w:rPr>
              <w:t>C</w:t>
            </w:r>
          </w:p>
        </w:tc>
        <w:tc>
          <w:tcPr>
            <w:tcW w:w="1723" w:type="dxa"/>
            <w:tcBorders>
              <w:top w:val="single" w:sz="4" w:space="0" w:color="auto"/>
              <w:left w:val="single" w:sz="4" w:space="0" w:color="auto"/>
              <w:bottom w:val="single" w:sz="4" w:space="0" w:color="auto"/>
              <w:right w:val="single" w:sz="4" w:space="0" w:color="auto"/>
            </w:tcBorders>
            <w:hideMark/>
          </w:tcPr>
          <w:p w14:paraId="310562AC" w14:textId="77777777" w:rsidR="00CD4AFB" w:rsidRPr="00CD4AFB" w:rsidRDefault="00CD4AFB" w:rsidP="00CD4AFB">
            <w:pPr>
              <w:rPr>
                <w:rFonts w:asciiTheme="majorHAnsi" w:eastAsia="Arial Unicode MS" w:hAnsiTheme="majorHAnsi" w:cs="Arial"/>
                <w:color w:val="000000"/>
                <w:sz w:val="22"/>
                <w:szCs w:val="22"/>
                <w:u w:color="000000"/>
              </w:rPr>
            </w:pPr>
            <w:r w:rsidRPr="00CD4AFB">
              <w:rPr>
                <w:rFonts w:asciiTheme="majorHAnsi" w:eastAsia="Arial Unicode MS" w:hAnsiTheme="majorHAnsi" w:cs="Arial"/>
                <w:color w:val="000000"/>
                <w:sz w:val="22"/>
                <w:szCs w:val="22"/>
                <w:u w:color="000000"/>
                <w:lang w:val="de-DE"/>
              </w:rPr>
              <w:t>2.00</w:t>
            </w:r>
          </w:p>
        </w:tc>
        <w:tc>
          <w:tcPr>
            <w:tcW w:w="2321" w:type="dxa"/>
            <w:tcBorders>
              <w:top w:val="single" w:sz="4" w:space="0" w:color="auto"/>
              <w:left w:val="single" w:sz="4" w:space="0" w:color="auto"/>
              <w:bottom w:val="single" w:sz="4" w:space="0" w:color="auto"/>
              <w:right w:val="single" w:sz="4" w:space="0" w:color="auto"/>
            </w:tcBorders>
          </w:tcPr>
          <w:p w14:paraId="36A726C5" w14:textId="77777777" w:rsidR="00CD4AFB" w:rsidRPr="00CD4AFB" w:rsidRDefault="00CD4AFB" w:rsidP="00CD4AFB">
            <w:pPr>
              <w:rPr>
                <w:rFonts w:asciiTheme="majorHAnsi" w:hAnsiTheme="majorHAnsi" w:cs="Arial"/>
                <w:color w:val="000000"/>
                <w:sz w:val="22"/>
                <w:szCs w:val="22"/>
                <w:u w:color="000000"/>
                <w:lang w:val="de-DE"/>
              </w:rPr>
            </w:pPr>
            <w:r w:rsidRPr="00CD4AFB">
              <w:rPr>
                <w:rFonts w:asciiTheme="majorHAnsi" w:hAnsiTheme="majorHAnsi" w:cs="Arial"/>
                <w:color w:val="000000"/>
                <w:sz w:val="22"/>
                <w:szCs w:val="22"/>
                <w:u w:color="000000"/>
                <w:lang w:val="de-DE"/>
              </w:rPr>
              <w:t>74-76</w:t>
            </w:r>
          </w:p>
        </w:tc>
        <w:tc>
          <w:tcPr>
            <w:tcW w:w="4045" w:type="dxa"/>
            <w:tcBorders>
              <w:top w:val="single" w:sz="4" w:space="0" w:color="auto"/>
              <w:left w:val="single" w:sz="4" w:space="0" w:color="auto"/>
              <w:bottom w:val="single" w:sz="4" w:space="0" w:color="auto"/>
              <w:right w:val="single" w:sz="4" w:space="0" w:color="auto"/>
            </w:tcBorders>
          </w:tcPr>
          <w:p w14:paraId="45871594" w14:textId="77777777" w:rsidR="00CD4AFB" w:rsidRPr="00CD4AFB" w:rsidRDefault="00CD4AFB" w:rsidP="00CD4AFB">
            <w:pPr>
              <w:rPr>
                <w:rFonts w:asciiTheme="majorHAnsi" w:hAnsiTheme="majorHAnsi" w:cs="Arial"/>
                <w:color w:val="000000"/>
                <w:sz w:val="22"/>
                <w:szCs w:val="22"/>
                <w:u w:color="000000"/>
                <w:lang w:val="de-DE"/>
              </w:rPr>
            </w:pPr>
          </w:p>
        </w:tc>
      </w:tr>
      <w:tr w:rsidR="00CD4AFB" w:rsidRPr="00CD4AFB" w14:paraId="5E2C51C9" w14:textId="77777777" w:rsidTr="009644B0">
        <w:trPr>
          <w:trHeight w:val="258"/>
          <w:jc w:val="center"/>
        </w:trPr>
        <w:tc>
          <w:tcPr>
            <w:tcW w:w="1261" w:type="dxa"/>
            <w:tcBorders>
              <w:top w:val="single" w:sz="4" w:space="0" w:color="auto"/>
              <w:left w:val="single" w:sz="4" w:space="0" w:color="auto"/>
              <w:bottom w:val="single" w:sz="4" w:space="0" w:color="auto"/>
              <w:right w:val="single" w:sz="4" w:space="0" w:color="auto"/>
            </w:tcBorders>
            <w:hideMark/>
          </w:tcPr>
          <w:p w14:paraId="269D724D" w14:textId="77777777" w:rsidR="00CD4AFB" w:rsidRPr="00CD4AFB" w:rsidRDefault="00CD4AFB" w:rsidP="00CD4AFB">
            <w:pPr>
              <w:rPr>
                <w:rFonts w:asciiTheme="majorHAnsi" w:eastAsia="Arial Unicode MS" w:hAnsiTheme="majorHAnsi" w:cs="Arial"/>
                <w:color w:val="000000"/>
                <w:sz w:val="22"/>
                <w:szCs w:val="22"/>
                <w:u w:color="000000"/>
                <w:lang w:val="de-DE"/>
              </w:rPr>
            </w:pPr>
            <w:r w:rsidRPr="00CD4AFB">
              <w:rPr>
                <w:rFonts w:asciiTheme="majorHAnsi" w:eastAsia="Arial Unicode MS" w:hAnsiTheme="majorHAnsi" w:cs="Arial"/>
                <w:color w:val="000000"/>
                <w:sz w:val="22"/>
                <w:szCs w:val="22"/>
                <w:u w:color="000000"/>
              </w:rPr>
              <w:t>C-</w:t>
            </w:r>
          </w:p>
        </w:tc>
        <w:tc>
          <w:tcPr>
            <w:tcW w:w="1723" w:type="dxa"/>
            <w:tcBorders>
              <w:top w:val="single" w:sz="4" w:space="0" w:color="auto"/>
              <w:left w:val="single" w:sz="4" w:space="0" w:color="auto"/>
              <w:bottom w:val="single" w:sz="4" w:space="0" w:color="auto"/>
              <w:right w:val="single" w:sz="4" w:space="0" w:color="auto"/>
            </w:tcBorders>
            <w:hideMark/>
          </w:tcPr>
          <w:p w14:paraId="0136BE28" w14:textId="77777777" w:rsidR="00CD4AFB" w:rsidRPr="00CD4AFB" w:rsidRDefault="00CD4AFB" w:rsidP="00CD4AFB">
            <w:pPr>
              <w:rPr>
                <w:rFonts w:asciiTheme="majorHAnsi" w:eastAsia="Arial Unicode MS" w:hAnsiTheme="majorHAnsi" w:cs="Arial"/>
                <w:color w:val="000000"/>
                <w:sz w:val="22"/>
                <w:szCs w:val="22"/>
                <w:u w:color="000000"/>
              </w:rPr>
            </w:pPr>
            <w:r w:rsidRPr="00CD4AFB">
              <w:rPr>
                <w:rFonts w:asciiTheme="majorHAnsi" w:eastAsia="Arial Unicode MS" w:hAnsiTheme="majorHAnsi" w:cs="Arial"/>
                <w:color w:val="000000"/>
                <w:sz w:val="22"/>
                <w:szCs w:val="22"/>
                <w:u w:color="000000"/>
                <w:lang w:val="de-DE"/>
              </w:rPr>
              <w:t>1.67</w:t>
            </w:r>
          </w:p>
        </w:tc>
        <w:tc>
          <w:tcPr>
            <w:tcW w:w="2321" w:type="dxa"/>
            <w:tcBorders>
              <w:top w:val="single" w:sz="4" w:space="0" w:color="auto"/>
              <w:left w:val="single" w:sz="4" w:space="0" w:color="auto"/>
              <w:bottom w:val="single" w:sz="4" w:space="0" w:color="auto"/>
              <w:right w:val="single" w:sz="4" w:space="0" w:color="auto"/>
            </w:tcBorders>
          </w:tcPr>
          <w:p w14:paraId="2C29B144" w14:textId="77777777" w:rsidR="00CD4AFB" w:rsidRPr="00CD4AFB" w:rsidRDefault="00CD4AFB" w:rsidP="00CD4AFB">
            <w:pPr>
              <w:rPr>
                <w:rFonts w:asciiTheme="majorHAnsi" w:hAnsiTheme="majorHAnsi" w:cs="Arial"/>
                <w:color w:val="000000"/>
                <w:sz w:val="22"/>
                <w:szCs w:val="22"/>
                <w:u w:color="000000"/>
                <w:lang w:val="de-DE"/>
              </w:rPr>
            </w:pPr>
            <w:r w:rsidRPr="00CD4AFB">
              <w:rPr>
                <w:rFonts w:asciiTheme="majorHAnsi" w:hAnsiTheme="majorHAnsi" w:cs="Arial"/>
                <w:color w:val="000000"/>
                <w:sz w:val="22"/>
                <w:szCs w:val="22"/>
                <w:u w:color="000000"/>
                <w:lang w:val="de-DE"/>
              </w:rPr>
              <w:t>70-73</w:t>
            </w:r>
          </w:p>
        </w:tc>
        <w:tc>
          <w:tcPr>
            <w:tcW w:w="4045" w:type="dxa"/>
            <w:tcBorders>
              <w:top w:val="single" w:sz="4" w:space="0" w:color="auto"/>
              <w:left w:val="single" w:sz="4" w:space="0" w:color="auto"/>
              <w:bottom w:val="single" w:sz="4" w:space="0" w:color="auto"/>
              <w:right w:val="single" w:sz="4" w:space="0" w:color="auto"/>
            </w:tcBorders>
          </w:tcPr>
          <w:p w14:paraId="5682420A" w14:textId="77777777" w:rsidR="00CD4AFB" w:rsidRPr="00CD4AFB" w:rsidRDefault="00CD4AFB" w:rsidP="00CD4AFB">
            <w:pPr>
              <w:rPr>
                <w:rFonts w:asciiTheme="majorHAnsi" w:hAnsiTheme="majorHAnsi" w:cs="Arial"/>
                <w:color w:val="000000"/>
                <w:sz w:val="22"/>
                <w:szCs w:val="22"/>
                <w:u w:color="000000"/>
                <w:lang w:val="de-DE"/>
              </w:rPr>
            </w:pPr>
          </w:p>
        </w:tc>
      </w:tr>
      <w:tr w:rsidR="00CD4AFB" w:rsidRPr="00CD4AFB" w14:paraId="3543A264" w14:textId="77777777" w:rsidTr="009644B0">
        <w:trPr>
          <w:trHeight w:val="258"/>
          <w:jc w:val="center"/>
        </w:trPr>
        <w:tc>
          <w:tcPr>
            <w:tcW w:w="1261" w:type="dxa"/>
            <w:tcBorders>
              <w:top w:val="single" w:sz="4" w:space="0" w:color="auto"/>
              <w:left w:val="single" w:sz="4" w:space="0" w:color="auto"/>
              <w:bottom w:val="single" w:sz="4" w:space="0" w:color="auto"/>
              <w:right w:val="single" w:sz="4" w:space="0" w:color="auto"/>
            </w:tcBorders>
            <w:hideMark/>
          </w:tcPr>
          <w:p w14:paraId="654A6D93" w14:textId="77777777" w:rsidR="00CD4AFB" w:rsidRPr="00CD4AFB" w:rsidRDefault="00CD4AFB" w:rsidP="00CD4AFB">
            <w:pPr>
              <w:rPr>
                <w:rFonts w:asciiTheme="majorHAnsi" w:eastAsia="Arial Unicode MS" w:hAnsiTheme="majorHAnsi" w:cs="Arial"/>
                <w:color w:val="000000"/>
                <w:sz w:val="22"/>
                <w:szCs w:val="22"/>
                <w:u w:color="000000"/>
              </w:rPr>
            </w:pPr>
            <w:r w:rsidRPr="00CD4AFB">
              <w:rPr>
                <w:rFonts w:asciiTheme="majorHAnsi" w:eastAsia="Arial Unicode MS" w:hAnsiTheme="majorHAnsi" w:cs="Arial"/>
                <w:color w:val="000000"/>
                <w:sz w:val="22"/>
                <w:szCs w:val="22"/>
                <w:u w:color="000000"/>
              </w:rPr>
              <w:t>F</w:t>
            </w:r>
          </w:p>
        </w:tc>
        <w:tc>
          <w:tcPr>
            <w:tcW w:w="1723" w:type="dxa"/>
            <w:tcBorders>
              <w:top w:val="single" w:sz="4" w:space="0" w:color="auto"/>
              <w:left w:val="single" w:sz="4" w:space="0" w:color="auto"/>
              <w:bottom w:val="single" w:sz="4" w:space="0" w:color="auto"/>
              <w:right w:val="single" w:sz="4" w:space="0" w:color="auto"/>
            </w:tcBorders>
            <w:hideMark/>
          </w:tcPr>
          <w:p w14:paraId="735A8D45" w14:textId="77777777" w:rsidR="00CD4AFB" w:rsidRPr="00CD4AFB" w:rsidRDefault="00CD4AFB" w:rsidP="00CD4AFB">
            <w:pPr>
              <w:rPr>
                <w:rFonts w:asciiTheme="majorHAnsi" w:eastAsia="Arial Unicode MS" w:hAnsiTheme="majorHAnsi" w:cs="Arial"/>
                <w:color w:val="000000"/>
                <w:sz w:val="22"/>
                <w:szCs w:val="22"/>
                <w:u w:color="000000"/>
                <w:lang w:val="de-DE"/>
              </w:rPr>
            </w:pPr>
            <w:r w:rsidRPr="00CD4AFB">
              <w:rPr>
                <w:rFonts w:asciiTheme="majorHAnsi" w:eastAsia="Arial Unicode MS" w:hAnsiTheme="majorHAnsi" w:cs="Arial"/>
                <w:color w:val="000000"/>
                <w:sz w:val="22"/>
                <w:szCs w:val="22"/>
                <w:u w:color="000000"/>
              </w:rPr>
              <w:t>0</w:t>
            </w:r>
          </w:p>
        </w:tc>
        <w:tc>
          <w:tcPr>
            <w:tcW w:w="2321" w:type="dxa"/>
            <w:tcBorders>
              <w:top w:val="single" w:sz="4" w:space="0" w:color="auto"/>
              <w:left w:val="single" w:sz="4" w:space="0" w:color="auto"/>
              <w:bottom w:val="single" w:sz="4" w:space="0" w:color="auto"/>
              <w:right w:val="single" w:sz="4" w:space="0" w:color="auto"/>
            </w:tcBorders>
            <w:hideMark/>
          </w:tcPr>
          <w:p w14:paraId="73EA8D58" w14:textId="77777777" w:rsidR="00CD4AFB" w:rsidRPr="00CD4AFB" w:rsidRDefault="00CD4AFB" w:rsidP="00CD4AFB">
            <w:pPr>
              <w:rPr>
                <w:rFonts w:asciiTheme="majorHAnsi" w:hAnsiTheme="majorHAnsi" w:cs="Arial"/>
                <w:color w:val="000000"/>
                <w:sz w:val="22"/>
                <w:szCs w:val="22"/>
                <w:u w:color="000000"/>
                <w:lang w:val="de-DE"/>
              </w:rPr>
            </w:pPr>
            <w:r w:rsidRPr="00CD4AFB">
              <w:rPr>
                <w:rFonts w:asciiTheme="majorHAnsi" w:eastAsia="Arial Unicode MS" w:hAnsiTheme="majorHAnsi" w:cs="Arial"/>
                <w:color w:val="000000"/>
                <w:sz w:val="22"/>
                <w:szCs w:val="22"/>
                <w:u w:color="000000"/>
              </w:rPr>
              <w:t>&lt; 70</w:t>
            </w:r>
          </w:p>
        </w:tc>
        <w:tc>
          <w:tcPr>
            <w:tcW w:w="4045" w:type="dxa"/>
            <w:tcBorders>
              <w:top w:val="single" w:sz="4" w:space="0" w:color="auto"/>
              <w:left w:val="single" w:sz="4" w:space="0" w:color="auto"/>
              <w:bottom w:val="single" w:sz="4" w:space="0" w:color="auto"/>
              <w:right w:val="single" w:sz="4" w:space="0" w:color="auto"/>
            </w:tcBorders>
            <w:hideMark/>
          </w:tcPr>
          <w:p w14:paraId="083D5DC9" w14:textId="77777777" w:rsidR="00CD4AFB" w:rsidRPr="00CD4AFB" w:rsidRDefault="00CD4AFB" w:rsidP="00CD4AFB">
            <w:pPr>
              <w:rPr>
                <w:rFonts w:asciiTheme="majorHAnsi" w:hAnsiTheme="majorHAnsi" w:cs="Arial"/>
                <w:color w:val="000000"/>
                <w:sz w:val="22"/>
                <w:szCs w:val="22"/>
                <w:u w:color="000000"/>
                <w:lang w:val="de-DE"/>
              </w:rPr>
            </w:pPr>
            <w:r w:rsidRPr="00CD4AFB">
              <w:rPr>
                <w:rFonts w:asciiTheme="majorHAnsi" w:hAnsiTheme="majorHAnsi" w:cs="Arial"/>
                <w:color w:val="000000"/>
                <w:sz w:val="22"/>
                <w:szCs w:val="22"/>
                <w:u w:color="000000"/>
                <w:lang w:val="de-DE"/>
              </w:rPr>
              <w:t>Failure</w:t>
            </w:r>
          </w:p>
        </w:tc>
      </w:tr>
    </w:tbl>
    <w:p w14:paraId="7EB99CE8" w14:textId="77777777" w:rsidR="00CD4AFB" w:rsidRPr="00CD4AFB" w:rsidRDefault="00CD4AFB" w:rsidP="00CD4AFB">
      <w:pPr>
        <w:rPr>
          <w:rFonts w:asciiTheme="majorHAnsi" w:eastAsiaTheme="minorHAnsi" w:hAnsiTheme="majorHAnsi" w:cstheme="minorBidi"/>
          <w:sz w:val="22"/>
          <w:szCs w:val="22"/>
        </w:rPr>
      </w:pPr>
      <w:r w:rsidRPr="00CD4AFB">
        <w:rPr>
          <w:rFonts w:asciiTheme="majorHAnsi" w:hAnsiTheme="majorHAnsi"/>
        </w:rPr>
        <w:t xml:space="preserve">D grades are not used. Refer to the </w:t>
      </w:r>
      <w:hyperlink r:id="rId10" w:history="1">
        <w:r w:rsidRPr="00CD4AFB">
          <w:rPr>
            <w:rFonts w:asciiTheme="majorHAnsi" w:hAnsiTheme="majorHAnsi"/>
            <w:color w:val="0000FF" w:themeColor="hyperlink"/>
            <w:u w:val="single"/>
          </w:rPr>
          <w:t>Graduate Catalog</w:t>
        </w:r>
      </w:hyperlink>
      <w:r w:rsidRPr="00CD4AFB">
        <w:rPr>
          <w:rFonts w:asciiTheme="majorHAnsi" w:hAnsiTheme="majorHAnsi"/>
        </w:rPr>
        <w:t xml:space="preserve"> for description of NG (No Grade), W, &amp; other grades.  </w:t>
      </w:r>
    </w:p>
    <w:p w14:paraId="31C57488" w14:textId="77777777" w:rsidR="00CD4AFB" w:rsidRPr="00CD4AFB" w:rsidRDefault="00CD4AFB" w:rsidP="00CD4AFB">
      <w:pPr>
        <w:rPr>
          <w:b/>
          <w:sz w:val="22"/>
          <w:szCs w:val="20"/>
        </w:rPr>
      </w:pPr>
    </w:p>
    <w:p w14:paraId="7F144FCE" w14:textId="77777777" w:rsidR="00CD4AFB" w:rsidRPr="00CD4AFB" w:rsidRDefault="00CD4AFB" w:rsidP="00CD4AFB">
      <w:pPr>
        <w:keepNext/>
        <w:keepLines/>
        <w:spacing w:before="240"/>
        <w:outlineLvl w:val="0"/>
        <w:rPr>
          <w:rFonts w:asciiTheme="majorHAnsi" w:eastAsiaTheme="majorEastAsia" w:hAnsiTheme="majorHAnsi" w:cstheme="majorBidi"/>
          <w:color w:val="365F91" w:themeColor="accent1" w:themeShade="BF"/>
          <w:sz w:val="32"/>
          <w:szCs w:val="32"/>
        </w:rPr>
      </w:pPr>
      <w:r w:rsidRPr="00CD4AFB">
        <w:rPr>
          <w:rFonts w:asciiTheme="majorHAnsi" w:eastAsiaTheme="majorEastAsia" w:hAnsiTheme="majorHAnsi" w:cstheme="majorBidi"/>
          <w:color w:val="365F91" w:themeColor="accent1" w:themeShade="BF"/>
          <w:sz w:val="32"/>
          <w:szCs w:val="32"/>
        </w:rPr>
        <w:t>CLASS RULES</w:t>
      </w:r>
    </w:p>
    <w:p w14:paraId="4946A033" w14:textId="77777777" w:rsidR="00CD4AFB" w:rsidRPr="00CD4AFB" w:rsidRDefault="00CD4AFB" w:rsidP="00CD4AFB">
      <w:pPr>
        <w:rPr>
          <w:b/>
          <w:sz w:val="22"/>
          <w:szCs w:val="20"/>
        </w:rPr>
      </w:pPr>
    </w:p>
    <w:p w14:paraId="357CA2DD" w14:textId="77777777" w:rsidR="00CD4AFB" w:rsidRPr="00CD4AFB" w:rsidRDefault="00CD4AFB" w:rsidP="00CD4AFB">
      <w:pPr>
        <w:numPr>
          <w:ilvl w:val="0"/>
          <w:numId w:val="4"/>
        </w:numPr>
        <w:rPr>
          <w:b/>
          <w:sz w:val="22"/>
          <w:szCs w:val="20"/>
        </w:rPr>
      </w:pPr>
      <w:r w:rsidRPr="00CD4AFB">
        <w:rPr>
          <w:sz w:val="22"/>
          <w:szCs w:val="20"/>
        </w:rPr>
        <w:t xml:space="preserve">While you are strongly encouraged to discuss aspects of problems and assignments with classmates, the write-up of all assignments and the actual programming MUST be done independently </w:t>
      </w:r>
      <w:r w:rsidRPr="00CD4AFB">
        <w:rPr>
          <w:b/>
          <w:sz w:val="22"/>
          <w:szCs w:val="20"/>
        </w:rPr>
        <w:t>under the guidelines of the Honor Code</w:t>
      </w:r>
      <w:r w:rsidRPr="00CD4AFB">
        <w:rPr>
          <w:sz w:val="22"/>
          <w:szCs w:val="20"/>
        </w:rPr>
        <w:t xml:space="preserve">. If you have questions, Dr. Rieger or the Graduate Assistants will be glad to help you.  (See Academic Integrity section below.) </w:t>
      </w:r>
    </w:p>
    <w:p w14:paraId="0980C610" w14:textId="77777777" w:rsidR="00CD4AFB" w:rsidRPr="00CD4AFB" w:rsidRDefault="00CD4AFB" w:rsidP="00CD4AFB">
      <w:pPr>
        <w:numPr>
          <w:ilvl w:val="0"/>
          <w:numId w:val="1"/>
        </w:numPr>
        <w:rPr>
          <w:b/>
          <w:sz w:val="22"/>
          <w:szCs w:val="20"/>
        </w:rPr>
      </w:pPr>
      <w:r w:rsidRPr="00CD4AFB">
        <w:rPr>
          <w:sz w:val="22"/>
          <w:szCs w:val="20"/>
        </w:rPr>
        <w:t xml:space="preserve">On take-home examination assignments, </w:t>
      </w:r>
      <w:r w:rsidRPr="00CD4AFB">
        <w:rPr>
          <w:b/>
          <w:sz w:val="22"/>
          <w:szCs w:val="20"/>
        </w:rPr>
        <w:t>students must work independently under the guidelines of the Honor Code.</w:t>
      </w:r>
      <w:r w:rsidRPr="00CD4AFB">
        <w:rPr>
          <w:sz w:val="22"/>
          <w:szCs w:val="20"/>
        </w:rPr>
        <w:t xml:space="preserve">  If you have questions, Dr. Rieger will be glad to help you. (See Academic Integrity section below.) </w:t>
      </w:r>
    </w:p>
    <w:p w14:paraId="2C3B1C1F" w14:textId="77777777" w:rsidR="00CD4AFB" w:rsidRPr="00CD4AFB" w:rsidRDefault="00CD4AFB" w:rsidP="00CD4AFB">
      <w:pPr>
        <w:numPr>
          <w:ilvl w:val="0"/>
          <w:numId w:val="1"/>
        </w:numPr>
        <w:rPr>
          <w:sz w:val="22"/>
          <w:szCs w:val="20"/>
        </w:rPr>
      </w:pPr>
      <w:r w:rsidRPr="00CD4AFB">
        <w:rPr>
          <w:sz w:val="22"/>
          <w:szCs w:val="20"/>
        </w:rPr>
        <w:t xml:space="preserve">Missed exams can only be made up with a valid, verifiable, written university-approved excuse and must be made up within a week of the </w:t>
      </w:r>
      <w:proofErr w:type="gramStart"/>
      <w:r w:rsidRPr="00CD4AFB">
        <w:rPr>
          <w:sz w:val="22"/>
          <w:szCs w:val="20"/>
        </w:rPr>
        <w:t>originally-scheduled</w:t>
      </w:r>
      <w:proofErr w:type="gramEnd"/>
      <w:r w:rsidRPr="00CD4AFB">
        <w:rPr>
          <w:sz w:val="22"/>
          <w:szCs w:val="20"/>
        </w:rPr>
        <w:t xml:space="preserve"> exam. </w:t>
      </w:r>
    </w:p>
    <w:p w14:paraId="72B28F99" w14:textId="77777777" w:rsidR="00CD4AFB" w:rsidRPr="00CD4AFB" w:rsidRDefault="00CD4AFB" w:rsidP="00CD4AFB">
      <w:pPr>
        <w:numPr>
          <w:ilvl w:val="0"/>
          <w:numId w:val="1"/>
        </w:numPr>
        <w:rPr>
          <w:sz w:val="22"/>
          <w:szCs w:val="20"/>
        </w:rPr>
      </w:pPr>
      <w:r w:rsidRPr="00CD4AFB">
        <w:rPr>
          <w:sz w:val="22"/>
          <w:szCs w:val="20"/>
        </w:rPr>
        <w:lastRenderedPageBreak/>
        <w:t xml:space="preserve">Late or missing homework assignments will only be excused by a valid, verifiable, written university-approved excuse. </w:t>
      </w:r>
    </w:p>
    <w:p w14:paraId="473BE594" w14:textId="77777777" w:rsidR="00CD4AFB" w:rsidRPr="00CD4AFB" w:rsidRDefault="00CD4AFB" w:rsidP="00CD4AFB">
      <w:pPr>
        <w:numPr>
          <w:ilvl w:val="0"/>
          <w:numId w:val="1"/>
        </w:numPr>
        <w:rPr>
          <w:sz w:val="22"/>
          <w:szCs w:val="20"/>
        </w:rPr>
      </w:pPr>
      <w:r w:rsidRPr="00CD4AFB">
        <w:rPr>
          <w:sz w:val="22"/>
          <w:szCs w:val="20"/>
        </w:rPr>
        <w:t xml:space="preserve">Students engaging in disruptive behavior will be dealt with according to university policy. Students are encouraged to consult the undergraduate catalog for details of this policy: </w:t>
      </w:r>
      <w:hyperlink r:id="rId11" w:anchor="disruptive" w:history="1">
        <w:r w:rsidRPr="00CD4AFB">
          <w:rPr>
            <w:color w:val="0000FF"/>
            <w:sz w:val="22"/>
            <w:szCs w:val="20"/>
            <w:u w:val="single"/>
          </w:rPr>
          <w:t>http://www.wcupa.edu/_INFORMATION/OFFICIAL.DOCUMENTS/Undergrad.Catalog/acpolpro.htm#disruptive</w:t>
        </w:r>
      </w:hyperlink>
    </w:p>
    <w:p w14:paraId="5FE3487D" w14:textId="77777777" w:rsidR="00CD4AFB" w:rsidRPr="00CD4AFB" w:rsidRDefault="00CD4AFB" w:rsidP="00CD4AFB">
      <w:pPr>
        <w:rPr>
          <w:sz w:val="22"/>
          <w:szCs w:val="20"/>
        </w:rPr>
      </w:pPr>
    </w:p>
    <w:p w14:paraId="2D60C891" w14:textId="77777777" w:rsidR="00CD4AFB" w:rsidRPr="00CD4AFB" w:rsidRDefault="00CD4AFB" w:rsidP="00CD4AFB">
      <w:pPr>
        <w:shd w:val="clear" w:color="auto" w:fill="FFFFFF"/>
        <w:spacing w:before="100" w:beforeAutospacing="1" w:after="100" w:afterAutospacing="1"/>
        <w:outlineLvl w:val="1"/>
        <w:rPr>
          <w:b/>
          <w:bCs/>
          <w:color w:val="555555"/>
          <w:sz w:val="22"/>
          <w:szCs w:val="22"/>
        </w:rPr>
      </w:pPr>
      <w:r w:rsidRPr="00CD4AFB">
        <w:rPr>
          <w:rFonts w:eastAsiaTheme="majorEastAsia"/>
          <w:b/>
          <w:bCs/>
          <w:color w:val="555555"/>
          <w:sz w:val="22"/>
          <w:szCs w:val="22"/>
        </w:rPr>
        <w:t>ACADEMIC &amp; PERSONAL INTEGRITY</w:t>
      </w:r>
    </w:p>
    <w:p w14:paraId="74FB1E64" w14:textId="77777777" w:rsidR="00CD4AFB" w:rsidRPr="00CD4AFB" w:rsidRDefault="00CD4AFB" w:rsidP="00CD4AFB">
      <w:pPr>
        <w:shd w:val="clear" w:color="auto" w:fill="FFFFFF"/>
        <w:spacing w:before="240" w:after="240" w:line="330" w:lineRule="atLeast"/>
        <w:textAlignment w:val="baseline"/>
        <w:rPr>
          <w:color w:val="575757"/>
          <w:sz w:val="22"/>
          <w:szCs w:val="22"/>
        </w:rPr>
      </w:pPr>
      <w:r w:rsidRPr="00CD4AFB">
        <w:rPr>
          <w:color w:val="575757"/>
          <w:sz w:val="22"/>
          <w:szCs w:val="22"/>
        </w:rPr>
        <w:t>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Undergraduate Handbook, the Undergraduate Catalog, the Ram’s Eye View, and the University website at </w:t>
      </w:r>
      <w:hyperlink r:id="rId12" w:tgtFrame="_blank" w:history="1">
        <w:r w:rsidRPr="00CD4AFB">
          <w:rPr>
            <w:color w:val="763775"/>
            <w:sz w:val="22"/>
            <w:szCs w:val="22"/>
            <w:u w:val="single"/>
          </w:rPr>
          <w:t>www.wcupa.edu</w:t>
        </w:r>
      </w:hyperlink>
      <w:r w:rsidRPr="00CD4AFB">
        <w:rPr>
          <w:color w:val="575757"/>
          <w:sz w:val="22"/>
          <w:szCs w:val="22"/>
        </w:rPr>
        <w:t>.</w:t>
      </w:r>
    </w:p>
    <w:p w14:paraId="60C9D99D" w14:textId="77777777" w:rsidR="00CD4AFB" w:rsidRPr="00CD4AFB" w:rsidRDefault="00CD4AFB" w:rsidP="00CD4AFB">
      <w:pPr>
        <w:shd w:val="clear" w:color="auto" w:fill="FFFFFF"/>
        <w:spacing w:before="240" w:after="240" w:line="330" w:lineRule="atLeast"/>
        <w:textAlignment w:val="baseline"/>
        <w:rPr>
          <w:color w:val="575757"/>
          <w:sz w:val="22"/>
          <w:szCs w:val="22"/>
        </w:rPr>
      </w:pPr>
      <w:r w:rsidRPr="00CD4AFB">
        <w:rPr>
          <w:color w:val="575757"/>
          <w:sz w:val="22"/>
          <w:szCs w:val="22"/>
        </w:rPr>
        <w:t> </w:t>
      </w:r>
    </w:p>
    <w:p w14:paraId="3AAE3C78" w14:textId="77777777" w:rsidR="00CD4AFB" w:rsidRPr="00CD4AFB" w:rsidRDefault="00CD4AFB" w:rsidP="00CD4AFB">
      <w:pPr>
        <w:shd w:val="clear" w:color="auto" w:fill="FFFFFF"/>
        <w:spacing w:before="100" w:beforeAutospacing="1" w:after="100" w:afterAutospacing="1"/>
        <w:outlineLvl w:val="1"/>
        <w:rPr>
          <w:b/>
          <w:bCs/>
          <w:color w:val="555555"/>
          <w:sz w:val="22"/>
          <w:szCs w:val="22"/>
        </w:rPr>
      </w:pPr>
      <w:r w:rsidRPr="00CD4AFB">
        <w:rPr>
          <w:rFonts w:eastAsiaTheme="majorEastAsia"/>
          <w:b/>
          <w:bCs/>
          <w:color w:val="555555"/>
          <w:sz w:val="22"/>
          <w:szCs w:val="22"/>
        </w:rPr>
        <w:t>STUDENTS WITH DISABILITIES</w:t>
      </w:r>
    </w:p>
    <w:p w14:paraId="495298AA" w14:textId="77777777" w:rsidR="00CD4AFB" w:rsidRPr="00CD4AFB" w:rsidRDefault="00CD4AFB" w:rsidP="00CD4AFB">
      <w:pPr>
        <w:shd w:val="clear" w:color="auto" w:fill="FFFFFF"/>
        <w:spacing w:before="240" w:after="240" w:line="330" w:lineRule="atLeast"/>
        <w:textAlignment w:val="baseline"/>
        <w:rPr>
          <w:color w:val="575757"/>
          <w:sz w:val="22"/>
          <w:szCs w:val="22"/>
        </w:rPr>
      </w:pPr>
      <w:r w:rsidRPr="00CD4AFB">
        <w:rPr>
          <w:color w:val="575757"/>
          <w:sz w:val="22"/>
          <w:szCs w:val="22"/>
        </w:rPr>
        <w:t>If you have a disability that requires accommodations under the Americans with Disabilities Act (ADA), please present your letter of accommodations and meet with me as soon as possible so that I can support your success in an informed manner. Accommodations cannot be granted retroactively. If you would like to know more about West Chester University’s Services for Students with Disabilities (OSSD), please visit them at 223 Lawrence Center. Their phone number is 610-436-2564, their fax number is 610-436-2600, their email address is </w:t>
      </w:r>
      <w:hyperlink r:id="rId13" w:history="1">
        <w:r w:rsidRPr="00CD4AFB">
          <w:rPr>
            <w:color w:val="763775"/>
            <w:sz w:val="22"/>
            <w:szCs w:val="22"/>
            <w:u w:val="single"/>
          </w:rPr>
          <w:t>ossd@wcupa.edu</w:t>
        </w:r>
      </w:hyperlink>
      <w:r w:rsidRPr="00CD4AFB">
        <w:rPr>
          <w:color w:val="575757"/>
          <w:sz w:val="22"/>
          <w:szCs w:val="22"/>
        </w:rPr>
        <w:t> , and their website is at </w:t>
      </w:r>
      <w:hyperlink r:id="rId14" w:tgtFrame="_blank" w:history="1">
        <w:r w:rsidRPr="00CD4AFB">
          <w:rPr>
            <w:color w:val="763775"/>
            <w:sz w:val="22"/>
            <w:szCs w:val="22"/>
            <w:u w:val="single"/>
          </w:rPr>
          <w:t>https://www.wcupa.edu/universityCollege/ossd/</w:t>
        </w:r>
      </w:hyperlink>
      <w:r w:rsidRPr="00CD4AFB">
        <w:rPr>
          <w:color w:val="575757"/>
          <w:sz w:val="22"/>
          <w:szCs w:val="22"/>
        </w:rPr>
        <w:t>. In an effort to assist students who either receive or may believe they are entitled to receive accommodations under the Americans with Disabilities Act and Section 504 of the Rehabilitation Act of 1973, the University has appointed a student advocate to be a contact for students who have questions regarding the provision of their accommodations or their right to accommodations. The advocate will assist any student who may have questions regarding these rights. The Director for Equity and Compliance/Title IX Coordinator has been designated in this role. Students who need assistance with their rights to accommodations should contact them at 610-436-2433.</w:t>
      </w:r>
    </w:p>
    <w:p w14:paraId="00B7A022" w14:textId="77777777" w:rsidR="00CD4AFB" w:rsidRPr="00CD4AFB" w:rsidRDefault="00CD4AFB" w:rsidP="00CD4AFB">
      <w:pPr>
        <w:shd w:val="clear" w:color="auto" w:fill="FFFFFF"/>
        <w:spacing w:before="240" w:after="240" w:line="330" w:lineRule="atLeast"/>
        <w:textAlignment w:val="baseline"/>
        <w:rPr>
          <w:color w:val="575757"/>
          <w:sz w:val="22"/>
          <w:szCs w:val="22"/>
        </w:rPr>
      </w:pPr>
      <w:r w:rsidRPr="00CD4AFB">
        <w:rPr>
          <w:color w:val="575757"/>
          <w:sz w:val="22"/>
          <w:szCs w:val="22"/>
        </w:rPr>
        <w:t> </w:t>
      </w:r>
    </w:p>
    <w:p w14:paraId="1F86DAD2" w14:textId="77777777" w:rsidR="00CD4AFB" w:rsidRPr="00CD4AFB" w:rsidRDefault="00CD4AFB" w:rsidP="00CD4AFB">
      <w:pPr>
        <w:shd w:val="clear" w:color="auto" w:fill="FFFFFF"/>
        <w:spacing w:before="100" w:beforeAutospacing="1" w:after="100" w:afterAutospacing="1"/>
        <w:outlineLvl w:val="1"/>
        <w:rPr>
          <w:b/>
          <w:bCs/>
          <w:color w:val="555555"/>
          <w:sz w:val="22"/>
          <w:szCs w:val="22"/>
        </w:rPr>
      </w:pPr>
      <w:r w:rsidRPr="00CD4AFB">
        <w:rPr>
          <w:rFonts w:eastAsiaTheme="majorEastAsia"/>
          <w:b/>
          <w:bCs/>
          <w:color w:val="555555"/>
          <w:sz w:val="22"/>
          <w:szCs w:val="22"/>
        </w:rPr>
        <w:lastRenderedPageBreak/>
        <w:t>EXCUSED ABSENCES POLICY</w:t>
      </w:r>
    </w:p>
    <w:p w14:paraId="1385730C" w14:textId="77777777" w:rsidR="00CD4AFB" w:rsidRPr="00CD4AFB" w:rsidRDefault="00CD4AFB" w:rsidP="00CD4AFB">
      <w:pPr>
        <w:shd w:val="clear" w:color="auto" w:fill="FFFFFF"/>
        <w:spacing w:before="240" w:after="240" w:line="330" w:lineRule="atLeast"/>
        <w:textAlignment w:val="baseline"/>
        <w:rPr>
          <w:color w:val="575757"/>
          <w:sz w:val="22"/>
          <w:szCs w:val="22"/>
        </w:rPr>
      </w:pPr>
      <w:r w:rsidRPr="00CD4AFB">
        <w:rPr>
          <w:color w:val="575757"/>
          <w:sz w:val="22"/>
          <w:szCs w:val="22"/>
        </w:rPr>
        <w:t>Students are advised to carefully read and comply with the excused absences policy, including absences for university-sanctioned events, contained in the WCU Undergraduate Catalog. In particular, please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p w14:paraId="019B60A7" w14:textId="77777777" w:rsidR="00CD4AFB" w:rsidRPr="00CD4AFB" w:rsidRDefault="00CD4AFB" w:rsidP="00CD4AFB">
      <w:pPr>
        <w:shd w:val="clear" w:color="auto" w:fill="FFFFFF"/>
        <w:spacing w:before="240" w:after="240" w:line="330" w:lineRule="atLeast"/>
        <w:textAlignment w:val="baseline"/>
        <w:rPr>
          <w:color w:val="575757"/>
          <w:sz w:val="22"/>
          <w:szCs w:val="22"/>
        </w:rPr>
      </w:pPr>
      <w:r w:rsidRPr="00CD4AFB">
        <w:rPr>
          <w:color w:val="575757"/>
          <w:sz w:val="22"/>
          <w:szCs w:val="22"/>
        </w:rPr>
        <w:t> </w:t>
      </w:r>
    </w:p>
    <w:p w14:paraId="40D794DD" w14:textId="77777777" w:rsidR="00CD4AFB" w:rsidRPr="00CD4AFB" w:rsidRDefault="00CD4AFB" w:rsidP="00CD4AFB">
      <w:pPr>
        <w:shd w:val="clear" w:color="auto" w:fill="FFFFFF"/>
        <w:spacing w:before="100" w:beforeAutospacing="1" w:after="100" w:afterAutospacing="1"/>
        <w:outlineLvl w:val="1"/>
        <w:rPr>
          <w:b/>
          <w:bCs/>
          <w:color w:val="555555"/>
          <w:sz w:val="22"/>
          <w:szCs w:val="22"/>
        </w:rPr>
      </w:pPr>
      <w:r w:rsidRPr="00CD4AFB">
        <w:rPr>
          <w:rFonts w:eastAsiaTheme="majorEastAsia"/>
          <w:b/>
          <w:bCs/>
          <w:color w:val="555555"/>
          <w:sz w:val="22"/>
          <w:szCs w:val="22"/>
        </w:rPr>
        <w:t>REPORTING INCIDENTS OF SEXUAL VIOLENCE</w:t>
      </w:r>
    </w:p>
    <w:p w14:paraId="2976A83C" w14:textId="77777777" w:rsidR="00CD4AFB" w:rsidRPr="00CD4AFB" w:rsidRDefault="00CD4AFB" w:rsidP="00CD4AFB">
      <w:pPr>
        <w:shd w:val="clear" w:color="auto" w:fill="FFFFFF"/>
        <w:spacing w:before="240" w:after="240" w:line="330" w:lineRule="atLeast"/>
        <w:textAlignment w:val="baseline"/>
        <w:rPr>
          <w:color w:val="575757"/>
          <w:sz w:val="22"/>
          <w:szCs w:val="22"/>
        </w:rPr>
      </w:pPr>
      <w:r w:rsidRPr="00CD4AFB">
        <w:rPr>
          <w:color w:val="575757"/>
          <w:sz w:val="22"/>
          <w:szCs w:val="22"/>
        </w:rPr>
        <w:t>West Chester University and its faculty are committed to assuring a safe and productive educational environment for all students. In order to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University-approved research project. Faculty members are obligated to report sexual violence or any other abuse of a student who was, or is, a child (a person under 18 years of age) when the abuse allegedly occurred to the person designated in the University Protection of Minors Policy. Information regarding the reporting of sexual violence and the resources that are available to victims of sexual violence is set forth at: </w:t>
      </w:r>
      <w:hyperlink r:id="rId15" w:tgtFrame="_blank" w:history="1">
        <w:r w:rsidRPr="00CD4AFB">
          <w:rPr>
            <w:color w:val="763775"/>
            <w:sz w:val="22"/>
            <w:szCs w:val="22"/>
            <w:u w:val="single"/>
          </w:rPr>
          <w:t>https://www.wcupa.edu/_admin/diversityEquityInclusion/sexualMisconduct/default.aspx</w:t>
        </w:r>
      </w:hyperlink>
    </w:p>
    <w:p w14:paraId="4820C722" w14:textId="77777777" w:rsidR="00CD4AFB" w:rsidRPr="00CD4AFB" w:rsidRDefault="00CD4AFB" w:rsidP="00CD4AFB">
      <w:pPr>
        <w:shd w:val="clear" w:color="auto" w:fill="FFFFFF"/>
        <w:spacing w:before="240" w:after="240" w:line="330" w:lineRule="atLeast"/>
        <w:textAlignment w:val="baseline"/>
        <w:rPr>
          <w:color w:val="575757"/>
          <w:sz w:val="22"/>
          <w:szCs w:val="22"/>
        </w:rPr>
      </w:pPr>
      <w:r w:rsidRPr="00CD4AFB">
        <w:rPr>
          <w:color w:val="575757"/>
          <w:sz w:val="22"/>
          <w:szCs w:val="22"/>
        </w:rPr>
        <w:t> </w:t>
      </w:r>
    </w:p>
    <w:p w14:paraId="2C844C2E" w14:textId="77777777" w:rsidR="00CD4AFB" w:rsidRPr="00CD4AFB" w:rsidRDefault="00CD4AFB" w:rsidP="00CD4AFB">
      <w:pPr>
        <w:shd w:val="clear" w:color="auto" w:fill="FFFFFF"/>
        <w:spacing w:before="100" w:beforeAutospacing="1" w:after="100" w:afterAutospacing="1"/>
        <w:outlineLvl w:val="1"/>
        <w:rPr>
          <w:b/>
          <w:bCs/>
          <w:color w:val="555555"/>
          <w:sz w:val="22"/>
          <w:szCs w:val="22"/>
        </w:rPr>
      </w:pPr>
      <w:r w:rsidRPr="00CD4AFB">
        <w:rPr>
          <w:rFonts w:eastAsiaTheme="majorEastAsia"/>
          <w:b/>
          <w:bCs/>
          <w:color w:val="555555"/>
          <w:sz w:val="22"/>
          <w:szCs w:val="22"/>
        </w:rPr>
        <w:t>INCLUSIVE LEARNING ENVIRONMENT AND ANTI-RACIST STATEMENT</w:t>
      </w:r>
    </w:p>
    <w:p w14:paraId="6A6B389B" w14:textId="77777777" w:rsidR="00CD4AFB" w:rsidRPr="00CD4AFB" w:rsidRDefault="00CD4AFB" w:rsidP="00CD4AFB">
      <w:pPr>
        <w:shd w:val="clear" w:color="auto" w:fill="FFFFFF"/>
        <w:spacing w:before="240" w:after="240" w:line="330" w:lineRule="atLeast"/>
        <w:textAlignment w:val="baseline"/>
        <w:rPr>
          <w:color w:val="575757"/>
          <w:sz w:val="22"/>
          <w:szCs w:val="22"/>
        </w:rPr>
      </w:pPr>
      <w:r w:rsidRPr="00CD4AFB">
        <w:rPr>
          <w:color w:val="575757"/>
          <w:sz w:val="22"/>
          <w:szCs w:val="22"/>
        </w:rPr>
        <w:t>Diversity, equity, and inclusion are central to West Chester University’s mission as reflected in our </w:t>
      </w:r>
      <w:hyperlink r:id="rId16" w:tgtFrame="_blank" w:history="1">
        <w:r w:rsidRPr="00CD4AFB">
          <w:rPr>
            <w:color w:val="763775"/>
            <w:sz w:val="22"/>
            <w:szCs w:val="22"/>
            <w:u w:val="single"/>
          </w:rPr>
          <w:t>Mission Statement</w:t>
        </w:r>
      </w:hyperlink>
      <w:r w:rsidRPr="00CD4AFB">
        <w:rPr>
          <w:color w:val="575757"/>
          <w:sz w:val="22"/>
          <w:szCs w:val="22"/>
        </w:rPr>
        <w:t>, </w:t>
      </w:r>
      <w:hyperlink r:id="rId17" w:tgtFrame="_blank" w:history="1">
        <w:r w:rsidRPr="00CD4AFB">
          <w:rPr>
            <w:color w:val="763775"/>
            <w:sz w:val="22"/>
            <w:szCs w:val="22"/>
            <w:u w:val="single"/>
          </w:rPr>
          <w:t>Values Statement</w:t>
        </w:r>
      </w:hyperlink>
      <w:r w:rsidRPr="00CD4AFB">
        <w:rPr>
          <w:color w:val="575757"/>
          <w:sz w:val="22"/>
          <w:szCs w:val="22"/>
        </w:rPr>
        <w:t>, </w:t>
      </w:r>
      <w:hyperlink r:id="rId18" w:tgtFrame="_blank" w:history="1">
        <w:r w:rsidRPr="00CD4AFB">
          <w:rPr>
            <w:color w:val="763775"/>
            <w:sz w:val="22"/>
            <w:szCs w:val="22"/>
            <w:u w:val="single"/>
          </w:rPr>
          <w:t>Vision Statement</w:t>
        </w:r>
      </w:hyperlink>
      <w:r w:rsidRPr="00CD4AFB">
        <w:rPr>
          <w:color w:val="575757"/>
          <w:sz w:val="22"/>
          <w:szCs w:val="22"/>
        </w:rPr>
        <w:t> and </w:t>
      </w:r>
      <w:hyperlink r:id="rId19" w:tgtFrame="_blank" w:history="1">
        <w:r w:rsidRPr="00CD4AFB">
          <w:rPr>
            <w:color w:val="763775"/>
            <w:sz w:val="22"/>
            <w:szCs w:val="22"/>
            <w:u w:val="single"/>
          </w:rPr>
          <w:t>Strategic Plan: Pathways to Student Success</w:t>
        </w:r>
      </w:hyperlink>
      <w:r w:rsidRPr="00CD4AFB">
        <w:rPr>
          <w:color w:val="575757"/>
          <w:sz w:val="22"/>
          <w:szCs w:val="22"/>
        </w:rPr>
        <w:t>. We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w:t>
      </w:r>
    </w:p>
    <w:p w14:paraId="2E677F7B" w14:textId="77777777" w:rsidR="00CD4AFB" w:rsidRPr="00CD4AFB" w:rsidRDefault="00CD4AFB" w:rsidP="00CD4AFB">
      <w:pPr>
        <w:shd w:val="clear" w:color="auto" w:fill="FFFFFF"/>
        <w:spacing w:before="240" w:after="240" w:line="330" w:lineRule="atLeast"/>
        <w:textAlignment w:val="baseline"/>
        <w:rPr>
          <w:color w:val="575757"/>
          <w:sz w:val="22"/>
          <w:szCs w:val="22"/>
        </w:rPr>
      </w:pPr>
      <w:r w:rsidRPr="00CD4AFB">
        <w:rPr>
          <w:color w:val="575757"/>
          <w:sz w:val="22"/>
          <w:szCs w:val="22"/>
        </w:rPr>
        <w:t xml:space="preserve">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w:t>
      </w:r>
      <w:r w:rsidRPr="00CD4AFB">
        <w:rPr>
          <w:color w:val="575757"/>
          <w:sz w:val="22"/>
          <w:szCs w:val="22"/>
        </w:rPr>
        <w:lastRenderedPageBreak/>
        <w:t>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w:t>
      </w:r>
    </w:p>
    <w:p w14:paraId="53925E1C" w14:textId="77777777" w:rsidR="00CD4AFB" w:rsidRPr="00CD4AFB" w:rsidRDefault="00CD4AFB" w:rsidP="00CD4AFB">
      <w:pPr>
        <w:shd w:val="clear" w:color="auto" w:fill="FFFFFF"/>
        <w:spacing w:before="240" w:after="240" w:line="330" w:lineRule="atLeast"/>
        <w:textAlignment w:val="baseline"/>
        <w:rPr>
          <w:color w:val="575757"/>
          <w:sz w:val="22"/>
          <w:szCs w:val="22"/>
        </w:rPr>
      </w:pPr>
      <w:r w:rsidRPr="00CD4AFB">
        <w:rPr>
          <w:color w:val="575757"/>
          <w:sz w:val="22"/>
          <w:szCs w:val="22"/>
        </w:rPr>
        <w:t>Resources for education and action are available through WCU’s </w:t>
      </w:r>
      <w:hyperlink r:id="rId20" w:tgtFrame="_blank" w:history="1">
        <w:r w:rsidRPr="00CD4AFB">
          <w:rPr>
            <w:color w:val="763775"/>
            <w:sz w:val="22"/>
            <w:szCs w:val="22"/>
            <w:u w:val="single"/>
          </w:rPr>
          <w:t>Office for Diversity, Equity, and Inclusion</w:t>
        </w:r>
      </w:hyperlink>
      <w:r w:rsidRPr="00CD4AFB">
        <w:rPr>
          <w:color w:val="575757"/>
          <w:sz w:val="22"/>
          <w:szCs w:val="22"/>
        </w:rPr>
        <w:t> (ODEI), DEI committees within departments or colleges, the student </w:t>
      </w:r>
      <w:hyperlink r:id="rId21" w:tgtFrame="_blank" w:history="1">
        <w:r w:rsidRPr="00CD4AFB">
          <w:rPr>
            <w:color w:val="763775"/>
            <w:sz w:val="22"/>
            <w:szCs w:val="22"/>
            <w:u w:val="single"/>
          </w:rPr>
          <w:t>ombudsperson</w:t>
        </w:r>
      </w:hyperlink>
      <w:r w:rsidRPr="00CD4AFB">
        <w:rPr>
          <w:color w:val="575757"/>
          <w:sz w:val="22"/>
          <w:szCs w:val="22"/>
        </w:rPr>
        <w:t>, and centers on campus committed to doing this work (e.g., </w:t>
      </w:r>
      <w:hyperlink r:id="rId22" w:tgtFrame="_blank" w:history="1">
        <w:r w:rsidRPr="00CD4AFB">
          <w:rPr>
            <w:color w:val="763775"/>
            <w:sz w:val="22"/>
            <w:szCs w:val="22"/>
            <w:u w:val="single"/>
          </w:rPr>
          <w:t>Dowdy Multicultural Center</w:t>
        </w:r>
      </w:hyperlink>
      <w:r w:rsidRPr="00CD4AFB">
        <w:rPr>
          <w:color w:val="575757"/>
          <w:sz w:val="22"/>
          <w:szCs w:val="22"/>
        </w:rPr>
        <w:t>, </w:t>
      </w:r>
      <w:hyperlink r:id="rId23" w:tgtFrame="_blank" w:history="1">
        <w:r w:rsidRPr="00CD4AFB">
          <w:rPr>
            <w:color w:val="763775"/>
            <w:sz w:val="22"/>
            <w:szCs w:val="22"/>
            <w:u w:val="single"/>
          </w:rPr>
          <w:t>Center for Women and Gender Equity</w:t>
        </w:r>
      </w:hyperlink>
      <w:r w:rsidRPr="00CD4AFB">
        <w:rPr>
          <w:color w:val="575757"/>
          <w:sz w:val="22"/>
          <w:szCs w:val="22"/>
        </w:rPr>
        <w:t>, and the </w:t>
      </w:r>
      <w:hyperlink r:id="rId24" w:tgtFrame="_blank" w:history="1">
        <w:r w:rsidRPr="00CD4AFB">
          <w:rPr>
            <w:color w:val="763775"/>
            <w:sz w:val="22"/>
            <w:szCs w:val="22"/>
            <w:u w:val="single"/>
          </w:rPr>
          <w:t>Center for Trans and Queer Advocacy</w:t>
        </w:r>
      </w:hyperlink>
      <w:r w:rsidRPr="00CD4AFB">
        <w:rPr>
          <w:color w:val="575757"/>
          <w:sz w:val="22"/>
          <w:szCs w:val="22"/>
        </w:rPr>
        <w:t>).</w:t>
      </w:r>
    </w:p>
    <w:p w14:paraId="31313C81" w14:textId="77777777" w:rsidR="00CD4AFB" w:rsidRPr="00CD4AFB" w:rsidRDefault="00CD4AFB" w:rsidP="00CD4AFB">
      <w:pPr>
        <w:shd w:val="clear" w:color="auto" w:fill="FFFFFF"/>
        <w:spacing w:before="240" w:after="240" w:line="330" w:lineRule="atLeast"/>
        <w:textAlignment w:val="baseline"/>
        <w:rPr>
          <w:color w:val="575757"/>
          <w:sz w:val="22"/>
          <w:szCs w:val="22"/>
        </w:rPr>
      </w:pPr>
      <w:r w:rsidRPr="00CD4AFB">
        <w:rPr>
          <w:color w:val="575757"/>
          <w:sz w:val="22"/>
          <w:szCs w:val="22"/>
        </w:rPr>
        <w:t>Guidance on how to report incidents of discrimination and harassment is available at the </w:t>
      </w:r>
      <w:hyperlink r:id="rId25" w:tgtFrame="_blank" w:history="1">
        <w:r w:rsidRPr="00CD4AFB">
          <w:rPr>
            <w:color w:val="763775"/>
            <w:sz w:val="22"/>
            <w:szCs w:val="22"/>
            <w:u w:val="single"/>
          </w:rPr>
          <w:t>University’s Office of Diversity, Equity and Inclusion</w:t>
        </w:r>
      </w:hyperlink>
      <w:r w:rsidRPr="00CD4AFB">
        <w:rPr>
          <w:color w:val="575757"/>
          <w:sz w:val="22"/>
          <w:szCs w:val="22"/>
        </w:rPr>
        <w:t>.</w:t>
      </w:r>
    </w:p>
    <w:p w14:paraId="48EADCA8" w14:textId="77777777" w:rsidR="00CD4AFB" w:rsidRPr="00CD4AFB" w:rsidRDefault="00CD4AFB" w:rsidP="00CD4AFB">
      <w:pPr>
        <w:shd w:val="clear" w:color="auto" w:fill="FFFFFF"/>
        <w:spacing w:before="240" w:after="240" w:line="330" w:lineRule="atLeast"/>
        <w:textAlignment w:val="baseline"/>
        <w:rPr>
          <w:color w:val="575757"/>
          <w:sz w:val="22"/>
          <w:szCs w:val="22"/>
        </w:rPr>
      </w:pPr>
      <w:r w:rsidRPr="00CD4AFB">
        <w:rPr>
          <w:color w:val="575757"/>
          <w:sz w:val="22"/>
          <w:szCs w:val="22"/>
        </w:rPr>
        <w:t> </w:t>
      </w:r>
    </w:p>
    <w:p w14:paraId="751FF0EB" w14:textId="77777777" w:rsidR="00CD4AFB" w:rsidRPr="00CD4AFB" w:rsidRDefault="00CD4AFB" w:rsidP="00CD4AFB">
      <w:pPr>
        <w:shd w:val="clear" w:color="auto" w:fill="FFFFFF"/>
        <w:spacing w:before="100" w:beforeAutospacing="1" w:after="100" w:afterAutospacing="1"/>
        <w:outlineLvl w:val="1"/>
        <w:rPr>
          <w:b/>
          <w:bCs/>
          <w:color w:val="555555"/>
          <w:sz w:val="22"/>
          <w:szCs w:val="22"/>
        </w:rPr>
      </w:pPr>
      <w:r w:rsidRPr="00CD4AFB">
        <w:rPr>
          <w:rFonts w:eastAsiaTheme="majorEastAsia"/>
          <w:b/>
          <w:bCs/>
          <w:color w:val="555555"/>
          <w:sz w:val="22"/>
          <w:szCs w:val="22"/>
        </w:rPr>
        <w:t>EMERGENCY PREPAREDNESS</w:t>
      </w:r>
    </w:p>
    <w:p w14:paraId="656A6A0B" w14:textId="77777777" w:rsidR="00CD4AFB" w:rsidRPr="00CD4AFB" w:rsidRDefault="00CD4AFB" w:rsidP="00CD4AFB">
      <w:pPr>
        <w:shd w:val="clear" w:color="auto" w:fill="FFFFFF"/>
        <w:spacing w:before="240" w:after="240" w:line="330" w:lineRule="atLeast"/>
        <w:textAlignment w:val="baseline"/>
        <w:rPr>
          <w:color w:val="575757"/>
          <w:sz w:val="22"/>
          <w:szCs w:val="22"/>
        </w:rPr>
      </w:pPr>
      <w:r w:rsidRPr="00CD4AFB">
        <w:rPr>
          <w:color w:val="575757"/>
          <w:sz w:val="22"/>
          <w:szCs w:val="22"/>
        </w:rPr>
        <w:t>All students are encouraged to sign up for the University’s free WCU ALERT service, which delivers official WCU emergency text messages directly to your cell phone. For more information, visit </w:t>
      </w:r>
      <w:hyperlink r:id="rId26" w:tgtFrame="_blank" w:history="1">
        <w:r w:rsidRPr="00CD4AFB">
          <w:rPr>
            <w:color w:val="763775"/>
            <w:sz w:val="22"/>
            <w:szCs w:val="22"/>
            <w:u w:val="single"/>
          </w:rPr>
          <w:t>www.wcupa.edu/wcualert</w:t>
        </w:r>
      </w:hyperlink>
      <w:r w:rsidRPr="00CD4AFB">
        <w:rPr>
          <w:color w:val="575757"/>
          <w:sz w:val="22"/>
          <w:szCs w:val="22"/>
        </w:rPr>
        <w:t>. To report an emergency, call the Department of Public Safety at 610-436-3311.</w:t>
      </w:r>
    </w:p>
    <w:p w14:paraId="3E731FCF" w14:textId="77777777" w:rsidR="00CD4AFB" w:rsidRPr="00CD4AFB" w:rsidRDefault="00CD4AFB" w:rsidP="00CD4AFB">
      <w:pPr>
        <w:shd w:val="clear" w:color="auto" w:fill="FFFFFF"/>
        <w:spacing w:before="240" w:after="240" w:line="330" w:lineRule="atLeast"/>
        <w:textAlignment w:val="baseline"/>
        <w:rPr>
          <w:color w:val="575757"/>
          <w:sz w:val="22"/>
          <w:szCs w:val="22"/>
        </w:rPr>
      </w:pPr>
      <w:r w:rsidRPr="00CD4AFB">
        <w:rPr>
          <w:color w:val="575757"/>
          <w:sz w:val="22"/>
          <w:szCs w:val="22"/>
        </w:rPr>
        <w:t> </w:t>
      </w:r>
    </w:p>
    <w:p w14:paraId="61980CAF" w14:textId="77777777" w:rsidR="00CD4AFB" w:rsidRPr="00CD4AFB" w:rsidRDefault="00CD4AFB" w:rsidP="00CD4AFB">
      <w:pPr>
        <w:shd w:val="clear" w:color="auto" w:fill="FFFFFF"/>
        <w:spacing w:before="100" w:beforeAutospacing="1" w:after="100" w:afterAutospacing="1"/>
        <w:outlineLvl w:val="1"/>
        <w:rPr>
          <w:b/>
          <w:bCs/>
          <w:color w:val="555555"/>
          <w:sz w:val="22"/>
          <w:szCs w:val="22"/>
        </w:rPr>
      </w:pPr>
      <w:r w:rsidRPr="00CD4AFB">
        <w:rPr>
          <w:rFonts w:eastAsiaTheme="majorEastAsia"/>
          <w:b/>
          <w:bCs/>
          <w:color w:val="555555"/>
          <w:sz w:val="22"/>
          <w:szCs w:val="22"/>
        </w:rPr>
        <w:t>ELECTRONIC MAIL POLICY</w:t>
      </w:r>
    </w:p>
    <w:p w14:paraId="212B702A" w14:textId="77777777" w:rsidR="00CD4AFB" w:rsidRPr="00CD4AFB" w:rsidRDefault="00CD4AFB" w:rsidP="00CD4AFB">
      <w:pPr>
        <w:shd w:val="clear" w:color="auto" w:fill="FFFFFF"/>
        <w:spacing w:before="240" w:after="240" w:line="330" w:lineRule="atLeast"/>
        <w:textAlignment w:val="baseline"/>
        <w:rPr>
          <w:color w:val="575757"/>
          <w:sz w:val="22"/>
          <w:szCs w:val="22"/>
        </w:rPr>
      </w:pPr>
      <w:r w:rsidRPr="00CD4AFB">
        <w:rPr>
          <w:color w:val="575757"/>
          <w:sz w:val="22"/>
          <w:szCs w:val="22"/>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p w14:paraId="2A6D78F9" w14:textId="2C69FA2B" w:rsidR="00CD4AFB" w:rsidRPr="00CD4AFB" w:rsidRDefault="00CD4AFB" w:rsidP="00F204DD">
      <w:pPr>
        <w:shd w:val="clear" w:color="auto" w:fill="FFFFFF"/>
        <w:spacing w:before="240" w:after="240" w:line="330" w:lineRule="atLeast"/>
        <w:textAlignment w:val="baseline"/>
        <w:rPr>
          <w:color w:val="575757"/>
          <w:sz w:val="22"/>
          <w:szCs w:val="22"/>
        </w:rPr>
      </w:pPr>
      <w:r w:rsidRPr="00CD4AFB">
        <w:rPr>
          <w:color w:val="575757"/>
          <w:sz w:val="22"/>
          <w:szCs w:val="22"/>
        </w:rPr>
        <w:t> </w:t>
      </w:r>
      <w:r w:rsidRPr="00CD4AFB">
        <w:rPr>
          <w:rFonts w:ascii="Calibri Light" w:hAnsi="Calibri Light"/>
          <w:color w:val="2F5496"/>
          <w:sz w:val="32"/>
          <w:szCs w:val="32"/>
        </w:rPr>
        <w:t xml:space="preserve">Resources for Student Success </w:t>
      </w:r>
    </w:p>
    <w:p w14:paraId="44C6B76E" w14:textId="77777777" w:rsidR="00CD4AFB" w:rsidRPr="00CD4AFB" w:rsidRDefault="00CD4AFB" w:rsidP="00CD4AFB">
      <w:pPr>
        <w:keepNext/>
        <w:keepLines/>
        <w:spacing w:before="40" w:line="256" w:lineRule="auto"/>
        <w:outlineLvl w:val="1"/>
        <w:rPr>
          <w:rFonts w:ascii="Calibri Light" w:hAnsi="Calibri Light"/>
          <w:color w:val="2F5496"/>
          <w:sz w:val="26"/>
          <w:szCs w:val="26"/>
        </w:rPr>
      </w:pPr>
      <w:r w:rsidRPr="00CD4AFB">
        <w:rPr>
          <w:rFonts w:ascii="Calibri Light" w:hAnsi="Calibri Light"/>
          <w:color w:val="2F5496"/>
          <w:sz w:val="26"/>
          <w:szCs w:val="26"/>
        </w:rPr>
        <w:t xml:space="preserve">Expectations for Student Success in Distance Education </w:t>
      </w:r>
    </w:p>
    <w:p w14:paraId="1677E209" w14:textId="77777777" w:rsidR="00CD4AFB" w:rsidRPr="00CD4AFB" w:rsidRDefault="00CD4AFB" w:rsidP="00CD4AFB">
      <w:pPr>
        <w:spacing w:after="160" w:line="256" w:lineRule="auto"/>
        <w:rPr>
          <w:rFonts w:ascii="Calibri" w:eastAsia="Calibri" w:hAnsi="Calibri"/>
          <w:sz w:val="22"/>
          <w:szCs w:val="22"/>
        </w:rPr>
      </w:pPr>
      <w:r w:rsidRPr="00CD4AFB">
        <w:rPr>
          <w:rFonts w:ascii="Calibri" w:eastAsia="Calibri" w:hAnsi="Calibri"/>
          <w:sz w:val="22"/>
          <w:szCs w:val="22"/>
        </w:rPr>
        <w:t xml:space="preserve">An online course uses technology to provide you, the student, with greater flexibility regarding when and where you learn.  To be a successful online learner you must capitalize on this increased flexibility by doing the following.   </w:t>
      </w:r>
    </w:p>
    <w:p w14:paraId="10273C67" w14:textId="77777777" w:rsidR="00CD4AFB" w:rsidRPr="00CD4AFB" w:rsidRDefault="00CD4AFB" w:rsidP="00CD4AFB">
      <w:pPr>
        <w:keepNext/>
        <w:keepLines/>
        <w:spacing w:before="40" w:line="256" w:lineRule="auto"/>
        <w:outlineLvl w:val="2"/>
        <w:rPr>
          <w:rFonts w:ascii="Calibri Light" w:hAnsi="Calibri Light"/>
          <w:color w:val="1F3763"/>
        </w:rPr>
      </w:pPr>
      <w:r w:rsidRPr="00CD4AFB">
        <w:rPr>
          <w:rFonts w:ascii="Calibri Light" w:hAnsi="Calibri Light"/>
          <w:color w:val="1F3763"/>
        </w:rPr>
        <w:lastRenderedPageBreak/>
        <w:t>Self-Motivation and Self-Discipline</w:t>
      </w:r>
    </w:p>
    <w:p w14:paraId="4C44F9AF" w14:textId="77777777" w:rsidR="00CD4AFB" w:rsidRPr="00CD4AFB" w:rsidRDefault="00CD4AFB" w:rsidP="00CD4AFB">
      <w:pPr>
        <w:spacing w:after="160" w:line="256" w:lineRule="auto"/>
        <w:rPr>
          <w:rFonts w:ascii="Calibri" w:eastAsia="Calibri" w:hAnsi="Calibri"/>
          <w:sz w:val="22"/>
          <w:szCs w:val="22"/>
        </w:rPr>
      </w:pPr>
      <w:r w:rsidRPr="00CD4AFB">
        <w:rPr>
          <w:rFonts w:ascii="Calibri" w:eastAsia="Calibri" w:hAnsi="Calibri"/>
          <w:sz w:val="22"/>
          <w:szCs w:val="22"/>
        </w:rPr>
        <w:t xml:space="preserve">Active participation in online activities is expected.  This means that you login to the course frequently, engage with the provided materials, and read and respond to communications in a timely and thoughtful manner.  Online courses require you to take </w:t>
      </w:r>
      <w:r w:rsidRPr="00CD4AFB">
        <w:rPr>
          <w:rFonts w:ascii="Calibri" w:eastAsia="Calibri" w:hAnsi="Calibri"/>
          <w:i/>
          <w:sz w:val="22"/>
          <w:szCs w:val="22"/>
        </w:rPr>
        <w:t>more</w:t>
      </w:r>
      <w:r w:rsidRPr="00CD4AFB">
        <w:rPr>
          <w:rFonts w:ascii="Calibri" w:eastAsia="Calibri" w:hAnsi="Calibri"/>
          <w:sz w:val="22"/>
          <w:szCs w:val="22"/>
        </w:rPr>
        <w:t xml:space="preserve"> responsibility for your learning.    </w:t>
      </w:r>
    </w:p>
    <w:p w14:paraId="0D2B863E" w14:textId="77777777" w:rsidR="00CD4AFB" w:rsidRPr="00CD4AFB" w:rsidRDefault="00CD4AFB" w:rsidP="00CD4AFB">
      <w:pPr>
        <w:keepNext/>
        <w:keepLines/>
        <w:spacing w:before="40" w:line="256" w:lineRule="auto"/>
        <w:outlineLvl w:val="2"/>
        <w:rPr>
          <w:rFonts w:ascii="Calibri Light" w:hAnsi="Calibri Light"/>
          <w:color w:val="1F3763"/>
        </w:rPr>
      </w:pPr>
      <w:r w:rsidRPr="00CD4AFB">
        <w:rPr>
          <w:rFonts w:ascii="Calibri Light" w:hAnsi="Calibri Light"/>
          <w:color w:val="1F3763"/>
        </w:rPr>
        <w:t>Planning and Organization</w:t>
      </w:r>
    </w:p>
    <w:p w14:paraId="59C9BFEE" w14:textId="77777777" w:rsidR="00CD4AFB" w:rsidRPr="00CD4AFB" w:rsidRDefault="00CD4AFB" w:rsidP="00CD4AFB">
      <w:pPr>
        <w:spacing w:after="160" w:line="256" w:lineRule="auto"/>
        <w:rPr>
          <w:rFonts w:ascii="Calibri" w:eastAsia="Calibri" w:hAnsi="Calibri"/>
          <w:sz w:val="22"/>
          <w:szCs w:val="22"/>
        </w:rPr>
      </w:pPr>
      <w:r w:rsidRPr="00CD4AFB">
        <w:rPr>
          <w:rFonts w:ascii="Calibri" w:eastAsia="Calibri" w:hAnsi="Calibri"/>
          <w:sz w:val="22"/>
          <w:szCs w:val="22"/>
        </w:rPr>
        <w:t xml:space="preserve">You will need disciplined work habits, effective time management skills, and the ability to work both alone and collaboratively if you wish to be successful in an online course.  You should expect to devote 9 to 12 hours per week to this course.  You may find that you need to work harder than you would in a traditional lecture class.   </w:t>
      </w:r>
    </w:p>
    <w:p w14:paraId="2BD4EB46" w14:textId="77777777" w:rsidR="00CD4AFB" w:rsidRPr="00CD4AFB" w:rsidRDefault="00CD4AFB" w:rsidP="00CD4AFB">
      <w:pPr>
        <w:keepNext/>
        <w:keepLines/>
        <w:spacing w:before="40" w:line="256" w:lineRule="auto"/>
        <w:outlineLvl w:val="2"/>
        <w:rPr>
          <w:rFonts w:ascii="Calibri Light" w:hAnsi="Calibri Light"/>
          <w:color w:val="1F3763"/>
        </w:rPr>
      </w:pPr>
      <w:r w:rsidRPr="00CD4AFB">
        <w:rPr>
          <w:rFonts w:ascii="Calibri Light" w:hAnsi="Calibri Light"/>
          <w:color w:val="1F3763"/>
        </w:rPr>
        <w:t>Communication Skills</w:t>
      </w:r>
    </w:p>
    <w:p w14:paraId="22529FCB" w14:textId="77777777" w:rsidR="00CD4AFB" w:rsidRPr="00CD4AFB" w:rsidRDefault="00CD4AFB" w:rsidP="00CD4AFB">
      <w:pPr>
        <w:spacing w:after="160" w:line="256" w:lineRule="auto"/>
        <w:rPr>
          <w:rFonts w:ascii="Calibri" w:eastAsia="Calibri" w:hAnsi="Calibri"/>
          <w:sz w:val="22"/>
          <w:szCs w:val="22"/>
        </w:rPr>
      </w:pPr>
      <w:r w:rsidRPr="00CD4AFB">
        <w:rPr>
          <w:rFonts w:ascii="Calibri" w:eastAsia="Calibri" w:hAnsi="Calibri"/>
          <w:sz w:val="22"/>
          <w:szCs w:val="22"/>
        </w:rPr>
        <w:t xml:space="preserve">In an online course communication takes place primarily through the written word.  You need strong English reading and writing skills to express your thoughts.  Online courses also expect you to proactively reach out to your instructor for assistance when you need it.  Finally, pay attention to communication guidelines and be respectful of your fellow students when you communicate.        </w:t>
      </w:r>
    </w:p>
    <w:p w14:paraId="56C8ED89" w14:textId="77777777" w:rsidR="00CD4AFB" w:rsidRPr="00CD4AFB" w:rsidRDefault="00CD4AFB" w:rsidP="00CD4AFB">
      <w:pPr>
        <w:keepNext/>
        <w:keepLines/>
        <w:spacing w:before="40" w:line="256" w:lineRule="auto"/>
        <w:outlineLvl w:val="1"/>
        <w:rPr>
          <w:rFonts w:ascii="Calibri Light" w:hAnsi="Calibri Light"/>
          <w:color w:val="2F5496"/>
          <w:sz w:val="26"/>
          <w:szCs w:val="26"/>
        </w:rPr>
      </w:pPr>
      <w:r w:rsidRPr="00CD4AFB">
        <w:rPr>
          <w:rFonts w:ascii="Calibri Light" w:hAnsi="Calibri Light"/>
          <w:color w:val="2F5496"/>
          <w:sz w:val="26"/>
          <w:szCs w:val="26"/>
        </w:rPr>
        <w:t>Minimum Student Technical Skills</w:t>
      </w:r>
    </w:p>
    <w:p w14:paraId="754D82D9" w14:textId="77777777" w:rsidR="00CD4AFB" w:rsidRPr="00CD4AFB" w:rsidRDefault="00CD4AFB" w:rsidP="00CD4AFB">
      <w:pPr>
        <w:spacing w:after="160" w:line="256" w:lineRule="auto"/>
        <w:rPr>
          <w:rFonts w:ascii="Calibri" w:eastAsia="Calibri" w:hAnsi="Calibri" w:cs="Calibri"/>
          <w:sz w:val="22"/>
          <w:szCs w:val="22"/>
        </w:rPr>
      </w:pPr>
      <w:r w:rsidRPr="00CD4AFB">
        <w:rPr>
          <w:rFonts w:ascii="Calibri" w:eastAsia="Calibri" w:hAnsi="Calibri" w:cs="Calibri"/>
          <w:sz w:val="22"/>
          <w:szCs w:val="22"/>
        </w:rPr>
        <w:t>You are expected to be competent in the use of computers, the World Wide Web, and commonly used software programs such as the Microsoft Office Suite of applications and Adobe PDF readers.  In addition, you should be able to utilize a web-camera and microphone.  You should have a basic understanding of how to use the common elements of the university learning management system.</w:t>
      </w:r>
    </w:p>
    <w:p w14:paraId="39A1B61E" w14:textId="77777777" w:rsidR="00CD4AFB" w:rsidRPr="00CD4AFB" w:rsidRDefault="00CD4AFB" w:rsidP="00CD4AFB">
      <w:pPr>
        <w:spacing w:after="160" w:line="256" w:lineRule="auto"/>
        <w:rPr>
          <w:rFonts w:ascii="Calibri" w:eastAsia="Calibri" w:hAnsi="Calibri" w:cs="Calibri"/>
          <w:sz w:val="22"/>
          <w:szCs w:val="22"/>
        </w:rPr>
      </w:pPr>
      <w:r w:rsidRPr="00CD4AFB">
        <w:rPr>
          <w:rFonts w:ascii="Calibri" w:eastAsia="Calibri" w:hAnsi="Calibri" w:cs="Calibri"/>
          <w:sz w:val="22"/>
          <w:szCs w:val="22"/>
        </w:rPr>
        <w:t xml:space="preserve">Students without experience using the university’s learning management system (Desire2Learn) can contact the Student Help Desk to arrange instruction, can contact Distance Education Support, or can complete tutorials in </w:t>
      </w:r>
      <w:hyperlink r:id="rId27" w:history="1">
        <w:r w:rsidRPr="00CD4AFB">
          <w:rPr>
            <w:rFonts w:ascii="Calibri" w:eastAsia="Calibri" w:hAnsi="Calibri" w:cs="Calibri"/>
            <w:color w:val="0563C1"/>
            <w:sz w:val="22"/>
            <w:szCs w:val="22"/>
            <w:u w:val="single"/>
          </w:rPr>
          <w:t>Navigating Digital Learning</w:t>
        </w:r>
      </w:hyperlink>
      <w:r w:rsidRPr="00CD4AFB">
        <w:rPr>
          <w:rFonts w:ascii="Calibri" w:eastAsia="Calibri" w:hAnsi="Calibri" w:cs="Calibri"/>
          <w:color w:val="0563C1"/>
          <w:sz w:val="22"/>
          <w:szCs w:val="22"/>
          <w:u w:val="single"/>
        </w:rPr>
        <w:t>.</w:t>
      </w:r>
    </w:p>
    <w:p w14:paraId="0BD47D56" w14:textId="77777777" w:rsidR="00CD4AFB" w:rsidRPr="00CD4AFB" w:rsidRDefault="00CD4AFB" w:rsidP="00CD4AFB">
      <w:pPr>
        <w:spacing w:after="160" w:line="256" w:lineRule="auto"/>
        <w:rPr>
          <w:rFonts w:ascii="Calibri" w:eastAsia="Calibri" w:hAnsi="Calibri" w:cs="Calibri"/>
          <w:sz w:val="22"/>
          <w:szCs w:val="22"/>
        </w:rPr>
      </w:pPr>
      <w:r w:rsidRPr="00CD4AFB">
        <w:rPr>
          <w:rFonts w:ascii="Calibri" w:eastAsia="Calibri" w:hAnsi="Calibri" w:cs="Calibri"/>
          <w:sz w:val="22"/>
          <w:szCs w:val="22"/>
        </w:rPr>
        <w:t xml:space="preserve">Hours for support services may vary.  Check their websites for times of operation.  </w:t>
      </w:r>
    </w:p>
    <w:p w14:paraId="71D8F6F3" w14:textId="77777777" w:rsidR="00CD4AFB" w:rsidRPr="00CD4AFB" w:rsidRDefault="00CD4AFB" w:rsidP="00CD4AFB">
      <w:pPr>
        <w:keepNext/>
        <w:keepLines/>
        <w:spacing w:before="40" w:line="256" w:lineRule="auto"/>
        <w:outlineLvl w:val="2"/>
        <w:rPr>
          <w:rFonts w:ascii="Calibri Light" w:eastAsia="Calibri Light" w:hAnsi="Calibri Light" w:cs="Calibri Light"/>
          <w:color w:val="1F3763"/>
        </w:rPr>
      </w:pPr>
      <w:r w:rsidRPr="00CD4AFB">
        <w:rPr>
          <w:rFonts w:ascii="Calibri Light" w:eastAsia="Calibri Light" w:hAnsi="Calibri Light" w:cs="Calibri Light"/>
          <w:color w:val="1F3763"/>
        </w:rPr>
        <w:t xml:space="preserve">General Technical Support </w:t>
      </w:r>
    </w:p>
    <w:p w14:paraId="2B86B6A6" w14:textId="77777777" w:rsidR="00CD4AFB" w:rsidRPr="00CD4AFB" w:rsidRDefault="00CD4AFB" w:rsidP="00CD4AFB">
      <w:pPr>
        <w:spacing w:after="160" w:line="256" w:lineRule="auto"/>
        <w:rPr>
          <w:rFonts w:ascii="Calibri" w:eastAsia="Calibri" w:hAnsi="Calibri" w:cs="Calibri"/>
          <w:sz w:val="22"/>
          <w:szCs w:val="22"/>
        </w:rPr>
      </w:pPr>
      <w:r w:rsidRPr="00CD4AFB">
        <w:rPr>
          <w:rFonts w:ascii="Calibri" w:eastAsia="Calibri" w:hAnsi="Calibri" w:cs="Calibri"/>
          <w:sz w:val="22"/>
          <w:szCs w:val="22"/>
        </w:rPr>
        <w:t>Contact the </w:t>
      </w:r>
      <w:hyperlink r:id="rId28" w:history="1">
        <w:r w:rsidRPr="00CD4AFB">
          <w:rPr>
            <w:rFonts w:ascii="Calibri" w:eastAsia="Calibri" w:hAnsi="Calibri" w:cs="Calibri"/>
            <w:color w:val="0563C1"/>
            <w:sz w:val="22"/>
            <w:szCs w:val="22"/>
            <w:u w:val="single"/>
          </w:rPr>
          <w:t>WCU IT Helpdesk</w:t>
        </w:r>
      </w:hyperlink>
      <w:r w:rsidRPr="00CD4AFB">
        <w:rPr>
          <w:rFonts w:ascii="Calibri" w:eastAsia="Calibri" w:hAnsi="Calibri" w:cs="Calibri"/>
          <w:color w:val="0563C1"/>
          <w:sz w:val="22"/>
          <w:szCs w:val="22"/>
          <w:u w:val="single"/>
        </w:rPr>
        <w:t xml:space="preserve">  </w:t>
      </w:r>
      <w:r w:rsidRPr="00CD4AFB">
        <w:rPr>
          <w:rFonts w:ascii="Calibri" w:eastAsia="Calibri" w:hAnsi="Calibri"/>
          <w:sz w:val="22"/>
          <w:szCs w:val="22"/>
        </w:rPr>
        <w:br/>
      </w:r>
      <w:r w:rsidRPr="00CD4AFB">
        <w:rPr>
          <w:rFonts w:ascii="Calibri" w:eastAsia="Calibri" w:hAnsi="Calibri" w:cs="Calibri"/>
          <w:sz w:val="22"/>
          <w:szCs w:val="22"/>
        </w:rPr>
        <w:t>call 610-436-3350</w:t>
      </w:r>
      <w:r w:rsidRPr="00CD4AFB">
        <w:rPr>
          <w:rFonts w:ascii="Calibri" w:eastAsia="Calibri" w:hAnsi="Calibri"/>
          <w:sz w:val="22"/>
          <w:szCs w:val="22"/>
        </w:rPr>
        <w:br/>
      </w:r>
      <w:r w:rsidRPr="00CD4AFB">
        <w:rPr>
          <w:rFonts w:ascii="Calibri" w:eastAsia="Calibri" w:hAnsi="Calibri" w:cs="Calibri"/>
          <w:sz w:val="22"/>
          <w:szCs w:val="22"/>
        </w:rPr>
        <w:t xml:space="preserve">email </w:t>
      </w:r>
      <w:hyperlink r:id="rId29" w:history="1">
        <w:r w:rsidRPr="00CD4AFB">
          <w:rPr>
            <w:rFonts w:ascii="Calibri" w:eastAsia="Calibri" w:hAnsi="Calibri" w:cs="Calibri"/>
            <w:color w:val="0563C1"/>
            <w:sz w:val="22"/>
            <w:szCs w:val="22"/>
            <w:u w:val="single"/>
          </w:rPr>
          <w:t>helpdesk@wcupa.edu</w:t>
        </w:r>
      </w:hyperlink>
    </w:p>
    <w:p w14:paraId="6A19C735" w14:textId="77777777" w:rsidR="00CD4AFB" w:rsidRPr="00CD4AFB" w:rsidRDefault="00CD4AFB" w:rsidP="00CD4AFB">
      <w:pPr>
        <w:keepNext/>
        <w:keepLines/>
        <w:spacing w:before="40" w:line="256" w:lineRule="auto"/>
        <w:outlineLvl w:val="2"/>
        <w:rPr>
          <w:rFonts w:ascii="Calibri Light" w:eastAsia="Calibri Light" w:hAnsi="Calibri Light" w:cs="Calibri Light"/>
          <w:color w:val="1F3763"/>
        </w:rPr>
      </w:pPr>
      <w:r w:rsidRPr="00CD4AFB">
        <w:rPr>
          <w:rFonts w:ascii="Calibri Light" w:eastAsia="Calibri Light" w:hAnsi="Calibri Light" w:cs="Calibri Light"/>
          <w:color w:val="1F3763"/>
        </w:rPr>
        <w:t>Distance Education Support</w:t>
      </w:r>
    </w:p>
    <w:p w14:paraId="79FC3256" w14:textId="77777777" w:rsidR="00CD4AFB" w:rsidRPr="00CD4AFB" w:rsidRDefault="00CD4AFB" w:rsidP="00CD4AFB">
      <w:pPr>
        <w:spacing w:after="160" w:line="256" w:lineRule="auto"/>
        <w:rPr>
          <w:rFonts w:ascii="Calibri" w:eastAsia="Calibri" w:hAnsi="Calibri" w:cs="Calibri"/>
          <w:sz w:val="22"/>
          <w:szCs w:val="22"/>
        </w:rPr>
      </w:pPr>
      <w:r w:rsidRPr="00CD4AFB">
        <w:rPr>
          <w:rFonts w:ascii="Calibri" w:eastAsia="Calibri" w:hAnsi="Calibri" w:cs="Calibri"/>
          <w:sz w:val="22"/>
          <w:szCs w:val="22"/>
        </w:rPr>
        <w:t>Contact </w:t>
      </w:r>
      <w:hyperlink r:id="rId30" w:history="1">
        <w:r w:rsidRPr="00CD4AFB">
          <w:rPr>
            <w:rFonts w:ascii="Calibri" w:eastAsia="Calibri" w:hAnsi="Calibri"/>
            <w:color w:val="0563C1"/>
            <w:sz w:val="22"/>
            <w:szCs w:val="22"/>
            <w:u w:val="single"/>
          </w:rPr>
          <w:t>Office of Digital Learning &amp; Innovation</w:t>
        </w:r>
      </w:hyperlink>
      <w:r w:rsidRPr="00CD4AFB">
        <w:rPr>
          <w:rFonts w:ascii="Calibri" w:eastAsia="Calibri" w:hAnsi="Calibri" w:cs="Calibri"/>
          <w:sz w:val="22"/>
          <w:szCs w:val="22"/>
        </w:rPr>
        <w:t xml:space="preserve"> </w:t>
      </w:r>
      <w:r w:rsidRPr="00CD4AFB">
        <w:rPr>
          <w:rFonts w:ascii="Calibri" w:eastAsia="Calibri" w:hAnsi="Calibri"/>
          <w:sz w:val="22"/>
          <w:szCs w:val="22"/>
        </w:rPr>
        <w:br/>
      </w:r>
      <w:r w:rsidRPr="00CD4AFB">
        <w:rPr>
          <w:rFonts w:ascii="Calibri" w:eastAsia="Calibri" w:hAnsi="Calibri" w:cs="Calibri"/>
          <w:sz w:val="22"/>
          <w:szCs w:val="22"/>
        </w:rPr>
        <w:t>call 610-436-3373</w:t>
      </w:r>
      <w:r w:rsidRPr="00CD4AFB">
        <w:rPr>
          <w:rFonts w:ascii="Calibri" w:eastAsia="Calibri" w:hAnsi="Calibri"/>
          <w:sz w:val="22"/>
          <w:szCs w:val="22"/>
        </w:rPr>
        <w:br/>
      </w:r>
      <w:r w:rsidRPr="00CD4AFB">
        <w:rPr>
          <w:rFonts w:ascii="Calibri" w:eastAsia="Calibri" w:hAnsi="Calibri" w:cs="Calibri"/>
          <w:sz w:val="22"/>
          <w:szCs w:val="22"/>
        </w:rPr>
        <w:t xml:space="preserve">email </w:t>
      </w:r>
      <w:hyperlink r:id="rId31" w:history="1">
        <w:r w:rsidRPr="00CD4AFB">
          <w:rPr>
            <w:rFonts w:ascii="Calibri" w:eastAsia="Calibri" w:hAnsi="Calibri" w:cs="Calibri"/>
            <w:color w:val="0563C1"/>
            <w:sz w:val="22"/>
            <w:szCs w:val="22"/>
            <w:u w:val="single"/>
          </w:rPr>
          <w:t>distanceed@wcupa.edu</w:t>
        </w:r>
      </w:hyperlink>
      <w:r w:rsidRPr="00CD4AFB">
        <w:rPr>
          <w:rFonts w:ascii="Calibri" w:eastAsia="Calibri" w:hAnsi="Calibri" w:cs="Calibri"/>
          <w:color w:val="0563C1"/>
          <w:sz w:val="22"/>
          <w:szCs w:val="22"/>
          <w:u w:val="single"/>
        </w:rPr>
        <w:t xml:space="preserve"> </w:t>
      </w:r>
    </w:p>
    <w:p w14:paraId="5B2417A2" w14:textId="77777777" w:rsidR="00CD4AFB" w:rsidRPr="00CD4AFB" w:rsidRDefault="00CD4AFB" w:rsidP="00CD4AFB">
      <w:pPr>
        <w:spacing w:after="160" w:line="256" w:lineRule="auto"/>
        <w:rPr>
          <w:rFonts w:ascii="Calibri" w:eastAsia="Calibri" w:hAnsi="Calibri" w:cs="Calibri"/>
          <w:sz w:val="22"/>
          <w:szCs w:val="22"/>
        </w:rPr>
      </w:pPr>
      <w:r w:rsidRPr="00CD4AFB">
        <w:rPr>
          <w:rFonts w:ascii="Calibri" w:eastAsia="Calibri" w:hAnsi="Calibri" w:cs="Calibri"/>
          <w:sz w:val="22"/>
          <w:szCs w:val="22"/>
        </w:rPr>
        <w:t>Additional technical support information will be provided for tools as needed throughout the course.</w:t>
      </w:r>
    </w:p>
    <w:p w14:paraId="12AB8E93" w14:textId="77777777" w:rsidR="00CD4AFB" w:rsidRPr="00CD4AFB" w:rsidRDefault="00CD4AFB" w:rsidP="00CD4AFB">
      <w:pPr>
        <w:keepNext/>
        <w:keepLines/>
        <w:spacing w:before="40" w:line="256" w:lineRule="auto"/>
        <w:outlineLvl w:val="1"/>
        <w:rPr>
          <w:rFonts w:ascii="Calibri Light" w:hAnsi="Calibri Light"/>
          <w:color w:val="2F5496"/>
          <w:sz w:val="26"/>
          <w:szCs w:val="26"/>
        </w:rPr>
      </w:pPr>
      <w:r w:rsidRPr="00CD4AFB">
        <w:rPr>
          <w:rFonts w:ascii="Calibri Light" w:hAnsi="Calibri Light"/>
          <w:color w:val="2F5496"/>
          <w:sz w:val="26"/>
          <w:szCs w:val="26"/>
        </w:rPr>
        <w:t>Accessibility Policies, Privacy Policies, and Support Site Information:</w:t>
      </w:r>
    </w:p>
    <w:p w14:paraId="5A896662" w14:textId="77777777" w:rsidR="00CD4AFB" w:rsidRPr="00CD4AFB" w:rsidRDefault="00CD4AFB" w:rsidP="00CD4AFB">
      <w:pPr>
        <w:spacing w:after="160" w:line="256" w:lineRule="auto"/>
        <w:rPr>
          <w:rFonts w:ascii="Calibri" w:eastAsia="Calibri" w:hAnsi="Calibri"/>
          <w:sz w:val="22"/>
          <w:szCs w:val="22"/>
        </w:rPr>
      </w:pPr>
      <w:r w:rsidRPr="00CD4AFB">
        <w:rPr>
          <w:rFonts w:ascii="Calibri" w:eastAsia="Calibri" w:hAnsi="Calibri"/>
          <w:sz w:val="22"/>
          <w:szCs w:val="22"/>
        </w:rPr>
        <w:t xml:space="preserve">This course uses a variety of tools.  To access a tool’s accessibility and privacy policy, navigate to the </w:t>
      </w:r>
      <w:hyperlink r:id="rId32" w:history="1">
        <w:r w:rsidRPr="00CD4AFB">
          <w:rPr>
            <w:rFonts w:ascii="Calibri" w:eastAsia="Calibri" w:hAnsi="Calibri"/>
            <w:color w:val="0563C1"/>
            <w:sz w:val="22"/>
            <w:szCs w:val="22"/>
            <w:u w:val="single"/>
          </w:rPr>
          <w:t>Distance Education Accessibility and Privacy Policies website</w:t>
        </w:r>
      </w:hyperlink>
      <w:r w:rsidRPr="00CD4AFB">
        <w:rPr>
          <w:rFonts w:ascii="Calibri" w:eastAsia="Calibri" w:hAnsi="Calibri"/>
          <w:sz w:val="22"/>
          <w:szCs w:val="22"/>
        </w:rPr>
        <w:t xml:space="preserve">.  </w:t>
      </w:r>
    </w:p>
    <w:p w14:paraId="6429944B" w14:textId="77777777" w:rsidR="00CD4AFB" w:rsidRPr="00CD4AFB" w:rsidRDefault="00CD4AFB" w:rsidP="00CD4AFB">
      <w:pPr>
        <w:keepNext/>
        <w:keepLines/>
        <w:spacing w:before="40" w:line="256" w:lineRule="auto"/>
        <w:outlineLvl w:val="1"/>
        <w:rPr>
          <w:rFonts w:ascii="Calibri Light" w:hAnsi="Calibri Light"/>
          <w:color w:val="2F5496"/>
          <w:sz w:val="26"/>
          <w:szCs w:val="26"/>
        </w:rPr>
      </w:pPr>
      <w:r w:rsidRPr="00CD4AFB">
        <w:rPr>
          <w:rFonts w:ascii="Calibri Light" w:hAnsi="Calibri Light"/>
          <w:color w:val="2F5496"/>
          <w:sz w:val="26"/>
          <w:szCs w:val="26"/>
        </w:rPr>
        <w:t>Student Academic and Support Services</w:t>
      </w:r>
    </w:p>
    <w:p w14:paraId="2A2AE128" w14:textId="77777777" w:rsidR="00CD4AFB" w:rsidRPr="00CD4AFB" w:rsidRDefault="00CD4AFB" w:rsidP="00CD4AFB">
      <w:pPr>
        <w:spacing w:after="160" w:line="256" w:lineRule="auto"/>
        <w:rPr>
          <w:rFonts w:ascii="Calibri" w:eastAsia="Calibri" w:hAnsi="Calibri"/>
          <w:sz w:val="22"/>
          <w:szCs w:val="22"/>
        </w:rPr>
      </w:pPr>
      <w:r w:rsidRPr="00CD4AFB">
        <w:rPr>
          <w:rFonts w:ascii="Calibri" w:eastAsia="Calibri" w:hAnsi="Calibri"/>
          <w:sz w:val="22"/>
          <w:szCs w:val="22"/>
        </w:rPr>
        <w:t xml:space="preserve">Student academic and support services provided by the university can be found on the </w:t>
      </w:r>
      <w:hyperlink r:id="rId33" w:history="1">
        <w:r w:rsidRPr="00CD4AFB">
          <w:rPr>
            <w:rFonts w:ascii="Calibri" w:eastAsia="Calibri" w:hAnsi="Calibri"/>
            <w:color w:val="0563C1"/>
            <w:sz w:val="22"/>
            <w:szCs w:val="22"/>
            <w:u w:val="single"/>
          </w:rPr>
          <w:t>Ram’s Eye View Services website</w:t>
        </w:r>
      </w:hyperlink>
      <w:r w:rsidRPr="00CD4AFB">
        <w:rPr>
          <w:rFonts w:ascii="Calibri" w:eastAsia="Calibri" w:hAnsi="Calibri"/>
          <w:sz w:val="22"/>
          <w:szCs w:val="22"/>
        </w:rPr>
        <w:t>.</w:t>
      </w:r>
    </w:p>
    <w:p w14:paraId="4A0C8230" w14:textId="77777777" w:rsidR="00CD4AFB" w:rsidRPr="00CD4AFB" w:rsidRDefault="00CD4AFB" w:rsidP="00CD4AFB">
      <w:pPr>
        <w:keepNext/>
        <w:keepLines/>
        <w:spacing w:before="40" w:line="256" w:lineRule="auto"/>
        <w:outlineLvl w:val="1"/>
        <w:rPr>
          <w:rFonts w:ascii="Calibri Light" w:hAnsi="Calibri Light"/>
          <w:color w:val="2F5496"/>
          <w:sz w:val="26"/>
          <w:szCs w:val="26"/>
        </w:rPr>
      </w:pPr>
      <w:bookmarkStart w:id="0" w:name="_Hlk490229433"/>
      <w:r w:rsidRPr="00CD4AFB">
        <w:rPr>
          <w:rFonts w:ascii="Calibri Light" w:hAnsi="Calibri Light"/>
          <w:color w:val="2F5496"/>
          <w:sz w:val="26"/>
          <w:szCs w:val="26"/>
        </w:rPr>
        <w:lastRenderedPageBreak/>
        <w:t>Library Resources for Distance Education Students</w:t>
      </w:r>
    </w:p>
    <w:p w14:paraId="5CEB504A" w14:textId="77777777" w:rsidR="00CD4AFB" w:rsidRPr="00CD4AFB" w:rsidRDefault="00CD4AFB" w:rsidP="00CD4AFB">
      <w:pPr>
        <w:spacing w:after="160" w:line="256" w:lineRule="auto"/>
        <w:rPr>
          <w:rFonts w:ascii="Calibri" w:eastAsia="Calibri" w:hAnsi="Calibri"/>
          <w:sz w:val="22"/>
          <w:szCs w:val="22"/>
        </w:rPr>
      </w:pPr>
      <w:r w:rsidRPr="00CD4AFB">
        <w:rPr>
          <w:rFonts w:ascii="Calibri" w:eastAsia="Calibri" w:hAnsi="Calibri"/>
          <w:sz w:val="22"/>
          <w:szCs w:val="22"/>
        </w:rPr>
        <w:t xml:space="preserve">The West Chester University Library makes resources available to distance education students.  Please review the </w:t>
      </w:r>
      <w:hyperlink r:id="rId34" w:history="1">
        <w:r w:rsidRPr="00CD4AFB">
          <w:rPr>
            <w:rFonts w:ascii="Calibri" w:eastAsia="Calibri" w:hAnsi="Calibri"/>
            <w:color w:val="0563C1"/>
            <w:sz w:val="22"/>
            <w:szCs w:val="22"/>
            <w:u w:val="single"/>
          </w:rPr>
          <w:t>Library Services for Distance Students website</w:t>
        </w:r>
      </w:hyperlink>
      <w:r w:rsidRPr="00CD4AFB">
        <w:rPr>
          <w:rFonts w:ascii="Calibri" w:eastAsia="Calibri" w:hAnsi="Calibri"/>
          <w:sz w:val="22"/>
          <w:szCs w:val="22"/>
        </w:rPr>
        <w:t xml:space="preserve"> for specific information.</w:t>
      </w:r>
      <w:bookmarkEnd w:id="0"/>
    </w:p>
    <w:p w14:paraId="4A741374" w14:textId="77777777" w:rsidR="00CD4AFB" w:rsidRPr="00CD4AFB" w:rsidRDefault="00CD4AFB" w:rsidP="00CD4AFB">
      <w:pPr>
        <w:ind w:left="90"/>
        <w:rPr>
          <w:sz w:val="22"/>
          <w:szCs w:val="20"/>
        </w:rPr>
      </w:pPr>
    </w:p>
    <w:p w14:paraId="621B2A8C" w14:textId="77777777" w:rsidR="00CD4AFB" w:rsidRPr="00CD4AFB" w:rsidRDefault="00CD4AFB" w:rsidP="00CD4AFB">
      <w:pPr>
        <w:ind w:left="90"/>
        <w:rPr>
          <w:sz w:val="22"/>
          <w:szCs w:val="20"/>
        </w:rPr>
      </w:pPr>
    </w:p>
    <w:p w14:paraId="473C1BCB" w14:textId="77777777" w:rsidR="00CD4AFB" w:rsidRPr="00CD4AFB" w:rsidRDefault="00CD4AFB" w:rsidP="00CD4AFB">
      <w:pPr>
        <w:ind w:left="720" w:firstLine="720"/>
        <w:rPr>
          <w:b/>
          <w:sz w:val="28"/>
          <w:szCs w:val="20"/>
        </w:rPr>
      </w:pPr>
      <w:r w:rsidRPr="00CD4AFB">
        <w:rPr>
          <w:b/>
          <w:sz w:val="28"/>
          <w:szCs w:val="20"/>
        </w:rPr>
        <w:t>Tentative Schedule</w:t>
      </w:r>
    </w:p>
    <w:p w14:paraId="45DFA7B1" w14:textId="65CBDE18" w:rsidR="00B45007" w:rsidRPr="00CD4AFB" w:rsidRDefault="00B45007" w:rsidP="00AB3FB0">
      <w:pPr>
        <w:rPr>
          <w:sz w:val="22"/>
          <w:szCs w:val="20"/>
        </w:rPr>
      </w:pPr>
    </w:p>
    <w:tbl>
      <w:tblPr>
        <w:tblW w:w="92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45"/>
        <w:gridCol w:w="1584"/>
        <w:gridCol w:w="6334"/>
      </w:tblGrid>
      <w:tr w:rsidR="002E4A9F" w:rsidRPr="00CD4AFB" w14:paraId="318935DD" w14:textId="77777777" w:rsidTr="002E4A9F">
        <w:tc>
          <w:tcPr>
            <w:tcW w:w="1345" w:type="dxa"/>
          </w:tcPr>
          <w:p w14:paraId="5A05A6FB" w14:textId="6DBDDFBB" w:rsidR="002E4A9F" w:rsidRPr="00CD4AFB" w:rsidRDefault="002E4A9F" w:rsidP="00E345A2">
            <w:pPr>
              <w:ind w:left="-203" w:right="-1073"/>
              <w:rPr>
                <w:b/>
                <w:szCs w:val="20"/>
              </w:rPr>
            </w:pPr>
            <w:r>
              <w:rPr>
                <w:b/>
                <w:sz w:val="22"/>
                <w:szCs w:val="20"/>
              </w:rPr>
              <w:t xml:space="preserve">   MODULE</w:t>
            </w:r>
          </w:p>
        </w:tc>
        <w:tc>
          <w:tcPr>
            <w:tcW w:w="1584" w:type="dxa"/>
          </w:tcPr>
          <w:p w14:paraId="25E3D2E3" w14:textId="77777777" w:rsidR="002E4A9F" w:rsidRPr="00CD4AFB" w:rsidRDefault="002E4A9F" w:rsidP="00CD4AFB">
            <w:pPr>
              <w:rPr>
                <w:b/>
                <w:szCs w:val="20"/>
              </w:rPr>
            </w:pPr>
            <w:r w:rsidRPr="00CD4AFB">
              <w:rPr>
                <w:b/>
                <w:sz w:val="22"/>
                <w:szCs w:val="20"/>
              </w:rPr>
              <w:t>DATE</w:t>
            </w:r>
          </w:p>
        </w:tc>
        <w:tc>
          <w:tcPr>
            <w:tcW w:w="6334" w:type="dxa"/>
          </w:tcPr>
          <w:p w14:paraId="301E10ED" w14:textId="195239FD" w:rsidR="002E4A9F" w:rsidRPr="00CD4AFB" w:rsidRDefault="002E4A9F" w:rsidP="00CD4AFB">
            <w:pPr>
              <w:rPr>
                <w:b/>
                <w:szCs w:val="20"/>
              </w:rPr>
            </w:pPr>
            <w:r>
              <w:rPr>
                <w:b/>
                <w:sz w:val="22"/>
                <w:szCs w:val="20"/>
              </w:rPr>
              <w:t>Topics</w:t>
            </w:r>
          </w:p>
        </w:tc>
      </w:tr>
      <w:tr w:rsidR="002E4A9F" w:rsidRPr="00CD4AFB" w14:paraId="0CCDE56F" w14:textId="77777777" w:rsidTr="002E4A9F">
        <w:tc>
          <w:tcPr>
            <w:tcW w:w="1345" w:type="dxa"/>
          </w:tcPr>
          <w:p w14:paraId="77E41D3F" w14:textId="41F872D5" w:rsidR="002E4A9F" w:rsidRPr="00CD4AFB" w:rsidRDefault="002E4A9F" w:rsidP="00571F85">
            <w:pPr>
              <w:ind w:left="-203" w:right="-1073"/>
              <w:jc w:val="center"/>
              <w:rPr>
                <w:szCs w:val="20"/>
              </w:rPr>
            </w:pPr>
            <w:r w:rsidRPr="00CD4AFB">
              <w:rPr>
                <w:sz w:val="22"/>
                <w:szCs w:val="20"/>
              </w:rPr>
              <w:t>1</w:t>
            </w:r>
          </w:p>
        </w:tc>
        <w:tc>
          <w:tcPr>
            <w:tcW w:w="1584" w:type="dxa"/>
          </w:tcPr>
          <w:p w14:paraId="05430269" w14:textId="726FB179" w:rsidR="002E4A9F" w:rsidRPr="00CD4AFB" w:rsidRDefault="002E4A9F" w:rsidP="00571F85">
            <w:pPr>
              <w:jc w:val="center"/>
              <w:rPr>
                <w:i/>
                <w:szCs w:val="20"/>
              </w:rPr>
            </w:pPr>
            <w:r>
              <w:rPr>
                <w:i/>
                <w:szCs w:val="20"/>
              </w:rPr>
              <w:t>flexible</w:t>
            </w:r>
          </w:p>
        </w:tc>
        <w:tc>
          <w:tcPr>
            <w:tcW w:w="6334" w:type="dxa"/>
          </w:tcPr>
          <w:p w14:paraId="76C027D2" w14:textId="77777777" w:rsidR="002E4A9F" w:rsidRPr="00CD4AFB" w:rsidRDefault="002E4A9F" w:rsidP="001E5DC6">
            <w:pPr>
              <w:ind w:left="53" w:hanging="53"/>
              <w:rPr>
                <w:szCs w:val="20"/>
              </w:rPr>
            </w:pPr>
            <w:r w:rsidRPr="00CD4AFB">
              <w:rPr>
                <w:sz w:val="22"/>
                <w:szCs w:val="20"/>
              </w:rPr>
              <w:t>Introduction / Class Overview</w:t>
            </w:r>
          </w:p>
          <w:p w14:paraId="44C48D8A" w14:textId="77777777" w:rsidR="002E4A9F" w:rsidRPr="00CD4AFB" w:rsidRDefault="002E4A9F" w:rsidP="00CD4AFB">
            <w:pPr>
              <w:rPr>
                <w:szCs w:val="20"/>
              </w:rPr>
            </w:pPr>
            <w:r w:rsidRPr="00CD4AFB">
              <w:rPr>
                <w:sz w:val="22"/>
                <w:szCs w:val="20"/>
              </w:rPr>
              <w:t>Introduction to SQL [CLO1]</w:t>
            </w:r>
          </w:p>
        </w:tc>
      </w:tr>
      <w:tr w:rsidR="002E4A9F" w:rsidRPr="00CD4AFB" w14:paraId="5C47BD80" w14:textId="77777777" w:rsidTr="002E4A9F">
        <w:tc>
          <w:tcPr>
            <w:tcW w:w="1345" w:type="dxa"/>
          </w:tcPr>
          <w:p w14:paraId="51E79BDB" w14:textId="735A233A" w:rsidR="002E4A9F" w:rsidRPr="00CD4AFB" w:rsidRDefault="002E4A9F" w:rsidP="00571F85">
            <w:pPr>
              <w:ind w:left="-203" w:right="-1073"/>
              <w:jc w:val="center"/>
              <w:rPr>
                <w:szCs w:val="20"/>
              </w:rPr>
            </w:pPr>
            <w:r w:rsidRPr="00CD4AFB">
              <w:rPr>
                <w:sz w:val="22"/>
                <w:szCs w:val="20"/>
              </w:rPr>
              <w:t>2</w:t>
            </w:r>
          </w:p>
        </w:tc>
        <w:tc>
          <w:tcPr>
            <w:tcW w:w="1584" w:type="dxa"/>
          </w:tcPr>
          <w:p w14:paraId="3D52F3CE" w14:textId="19AAB4FA" w:rsidR="002E4A9F" w:rsidRPr="00CD4AFB" w:rsidRDefault="002E4A9F" w:rsidP="00571F85">
            <w:pPr>
              <w:jc w:val="center"/>
              <w:rPr>
                <w:szCs w:val="20"/>
              </w:rPr>
            </w:pPr>
            <w:r w:rsidRPr="00F74F93">
              <w:rPr>
                <w:i/>
                <w:szCs w:val="20"/>
              </w:rPr>
              <w:t>flexible</w:t>
            </w:r>
          </w:p>
        </w:tc>
        <w:tc>
          <w:tcPr>
            <w:tcW w:w="6334" w:type="dxa"/>
          </w:tcPr>
          <w:p w14:paraId="325FF81C" w14:textId="77777777" w:rsidR="002E4A9F" w:rsidRPr="00CD4AFB" w:rsidRDefault="002E4A9F" w:rsidP="00571F85">
            <w:pPr>
              <w:rPr>
                <w:szCs w:val="20"/>
              </w:rPr>
            </w:pPr>
            <w:r w:rsidRPr="00CD4AFB">
              <w:rPr>
                <w:sz w:val="22"/>
                <w:szCs w:val="20"/>
              </w:rPr>
              <w:t>SAS SQL [CLO1]</w:t>
            </w:r>
          </w:p>
        </w:tc>
      </w:tr>
      <w:tr w:rsidR="002E4A9F" w:rsidRPr="00CD4AFB" w14:paraId="64443821" w14:textId="77777777" w:rsidTr="002E4A9F">
        <w:tc>
          <w:tcPr>
            <w:tcW w:w="1345" w:type="dxa"/>
          </w:tcPr>
          <w:p w14:paraId="473DADAB" w14:textId="64065DB5" w:rsidR="002E4A9F" w:rsidRPr="00CD4AFB" w:rsidRDefault="002E4A9F" w:rsidP="00571F85">
            <w:pPr>
              <w:ind w:left="-203" w:right="-1073"/>
              <w:jc w:val="center"/>
              <w:rPr>
                <w:szCs w:val="20"/>
              </w:rPr>
            </w:pPr>
            <w:r w:rsidRPr="00CD4AFB">
              <w:rPr>
                <w:sz w:val="22"/>
                <w:szCs w:val="20"/>
              </w:rPr>
              <w:t>3</w:t>
            </w:r>
          </w:p>
        </w:tc>
        <w:tc>
          <w:tcPr>
            <w:tcW w:w="1584" w:type="dxa"/>
          </w:tcPr>
          <w:p w14:paraId="243C4E9E" w14:textId="44EDAAFE" w:rsidR="002E4A9F" w:rsidRPr="00CD4AFB" w:rsidRDefault="002E4A9F" w:rsidP="00571F85">
            <w:pPr>
              <w:jc w:val="center"/>
              <w:rPr>
                <w:szCs w:val="20"/>
              </w:rPr>
            </w:pPr>
            <w:r w:rsidRPr="00F74F93">
              <w:rPr>
                <w:i/>
                <w:szCs w:val="20"/>
              </w:rPr>
              <w:t>flexible</w:t>
            </w:r>
          </w:p>
        </w:tc>
        <w:tc>
          <w:tcPr>
            <w:tcW w:w="6334" w:type="dxa"/>
          </w:tcPr>
          <w:p w14:paraId="38A0C08A" w14:textId="77777777" w:rsidR="002E4A9F" w:rsidRPr="00CD4AFB" w:rsidRDefault="002E4A9F" w:rsidP="00571F85">
            <w:pPr>
              <w:rPr>
                <w:szCs w:val="20"/>
              </w:rPr>
            </w:pPr>
            <w:r w:rsidRPr="00CD4AFB">
              <w:rPr>
                <w:sz w:val="22"/>
                <w:szCs w:val="20"/>
              </w:rPr>
              <w:t>PROC SQL – Combining Data Vertically [CLO1]</w:t>
            </w:r>
          </w:p>
        </w:tc>
      </w:tr>
      <w:tr w:rsidR="002E4A9F" w:rsidRPr="00CD4AFB" w14:paraId="5181CA64" w14:textId="77777777" w:rsidTr="002E4A9F">
        <w:tc>
          <w:tcPr>
            <w:tcW w:w="1345" w:type="dxa"/>
          </w:tcPr>
          <w:p w14:paraId="282A422D" w14:textId="6345C97C" w:rsidR="002E4A9F" w:rsidRPr="00CD4AFB" w:rsidRDefault="002E4A9F" w:rsidP="00571F85">
            <w:pPr>
              <w:ind w:left="-203" w:right="-1073"/>
              <w:jc w:val="center"/>
              <w:rPr>
                <w:szCs w:val="20"/>
              </w:rPr>
            </w:pPr>
            <w:r w:rsidRPr="00CD4AFB">
              <w:rPr>
                <w:sz w:val="22"/>
                <w:szCs w:val="20"/>
              </w:rPr>
              <w:t>4</w:t>
            </w:r>
          </w:p>
        </w:tc>
        <w:tc>
          <w:tcPr>
            <w:tcW w:w="1584" w:type="dxa"/>
          </w:tcPr>
          <w:p w14:paraId="7839794F" w14:textId="6CC5B9BF" w:rsidR="002E4A9F" w:rsidRPr="00CD4AFB" w:rsidRDefault="002E4A9F" w:rsidP="00571F85">
            <w:pPr>
              <w:jc w:val="center"/>
              <w:rPr>
                <w:szCs w:val="20"/>
              </w:rPr>
            </w:pPr>
            <w:r w:rsidRPr="00F74F93">
              <w:rPr>
                <w:i/>
                <w:szCs w:val="20"/>
              </w:rPr>
              <w:t>flexible</w:t>
            </w:r>
          </w:p>
        </w:tc>
        <w:tc>
          <w:tcPr>
            <w:tcW w:w="6334" w:type="dxa"/>
          </w:tcPr>
          <w:p w14:paraId="4FEFB80B" w14:textId="77777777" w:rsidR="002E4A9F" w:rsidRPr="00CD4AFB" w:rsidRDefault="002E4A9F" w:rsidP="00571F85">
            <w:pPr>
              <w:rPr>
                <w:szCs w:val="20"/>
              </w:rPr>
            </w:pPr>
            <w:r w:rsidRPr="00CD4AFB">
              <w:rPr>
                <w:sz w:val="22"/>
                <w:szCs w:val="20"/>
              </w:rPr>
              <w:t>PROC SQL  -</w:t>
            </w:r>
          </w:p>
          <w:p w14:paraId="3A747103" w14:textId="5410A2A0" w:rsidR="002E4A9F" w:rsidRPr="00CD4AFB" w:rsidRDefault="002E4A9F" w:rsidP="00571F85">
            <w:pPr>
              <w:rPr>
                <w:szCs w:val="20"/>
              </w:rPr>
            </w:pPr>
            <w:r w:rsidRPr="00CD4AFB">
              <w:rPr>
                <w:sz w:val="22"/>
                <w:szCs w:val="20"/>
              </w:rPr>
              <w:t>Combining Data Horizontally [CLO1]</w:t>
            </w:r>
          </w:p>
          <w:p w14:paraId="202052F6" w14:textId="77777777" w:rsidR="002E4A9F" w:rsidRPr="00CD4AFB" w:rsidRDefault="002E4A9F" w:rsidP="00571F85">
            <w:pPr>
              <w:rPr>
                <w:color w:val="FF0000"/>
                <w:szCs w:val="20"/>
              </w:rPr>
            </w:pPr>
          </w:p>
        </w:tc>
      </w:tr>
      <w:tr w:rsidR="002E4A9F" w:rsidRPr="00CD4AFB" w14:paraId="6C9A1526" w14:textId="77777777" w:rsidTr="002E4A9F">
        <w:tc>
          <w:tcPr>
            <w:tcW w:w="1345" w:type="dxa"/>
          </w:tcPr>
          <w:p w14:paraId="7B3E3EAF" w14:textId="4DE9F7A8" w:rsidR="002E4A9F" w:rsidRPr="00CD4AFB" w:rsidRDefault="002E4A9F" w:rsidP="000F3FA0">
            <w:pPr>
              <w:ind w:left="-203" w:right="-1073"/>
              <w:jc w:val="center"/>
              <w:rPr>
                <w:szCs w:val="20"/>
              </w:rPr>
            </w:pPr>
            <w:r>
              <w:rPr>
                <w:sz w:val="22"/>
                <w:szCs w:val="20"/>
              </w:rPr>
              <w:t>5</w:t>
            </w:r>
          </w:p>
        </w:tc>
        <w:tc>
          <w:tcPr>
            <w:tcW w:w="1584" w:type="dxa"/>
          </w:tcPr>
          <w:p w14:paraId="1DF7B00B" w14:textId="551F7A39" w:rsidR="002E4A9F" w:rsidRPr="00CD4AFB" w:rsidRDefault="002E4A9F" w:rsidP="000F3FA0">
            <w:pPr>
              <w:jc w:val="center"/>
              <w:rPr>
                <w:szCs w:val="20"/>
              </w:rPr>
            </w:pPr>
            <w:r w:rsidRPr="00F74F93">
              <w:rPr>
                <w:i/>
                <w:szCs w:val="20"/>
              </w:rPr>
              <w:t>flexible</w:t>
            </w:r>
          </w:p>
        </w:tc>
        <w:tc>
          <w:tcPr>
            <w:tcW w:w="6334" w:type="dxa"/>
          </w:tcPr>
          <w:p w14:paraId="42296233" w14:textId="77777777" w:rsidR="002E4A9F" w:rsidRPr="00CD4AFB" w:rsidRDefault="002E4A9F" w:rsidP="000F3FA0">
            <w:pPr>
              <w:rPr>
                <w:szCs w:val="20"/>
              </w:rPr>
            </w:pPr>
            <w:r w:rsidRPr="00CD4AFB">
              <w:rPr>
                <w:sz w:val="22"/>
                <w:szCs w:val="20"/>
              </w:rPr>
              <w:t>PROC SQL -</w:t>
            </w:r>
          </w:p>
          <w:p w14:paraId="48A90DF3" w14:textId="77777777" w:rsidR="002E4A9F" w:rsidRPr="00CD4AFB" w:rsidRDefault="002E4A9F" w:rsidP="000F3FA0">
            <w:pPr>
              <w:rPr>
                <w:szCs w:val="20"/>
              </w:rPr>
            </w:pPr>
            <w:r w:rsidRPr="00CD4AFB">
              <w:rPr>
                <w:sz w:val="22"/>
                <w:szCs w:val="20"/>
              </w:rPr>
              <w:t>Creating and modifying Datasets Using SQL [CLO1]</w:t>
            </w:r>
          </w:p>
          <w:p w14:paraId="188911CD" w14:textId="77777777" w:rsidR="002E4A9F" w:rsidRPr="00CD4AFB" w:rsidRDefault="002E4A9F" w:rsidP="000F3FA0">
            <w:pPr>
              <w:rPr>
                <w:szCs w:val="20"/>
              </w:rPr>
            </w:pPr>
          </w:p>
        </w:tc>
      </w:tr>
      <w:tr w:rsidR="002E4A9F" w:rsidRPr="00CD4AFB" w14:paraId="1FD679E5" w14:textId="77777777" w:rsidTr="002E4A9F">
        <w:tc>
          <w:tcPr>
            <w:tcW w:w="1345" w:type="dxa"/>
          </w:tcPr>
          <w:p w14:paraId="6E2A3808" w14:textId="77777777" w:rsidR="002E4A9F" w:rsidRPr="00CD4AFB" w:rsidRDefault="002E4A9F" w:rsidP="000F3FA0">
            <w:pPr>
              <w:ind w:left="-203" w:right="-1073"/>
              <w:jc w:val="center"/>
              <w:rPr>
                <w:szCs w:val="20"/>
              </w:rPr>
            </w:pPr>
            <w:r w:rsidRPr="00CD4AFB">
              <w:rPr>
                <w:sz w:val="22"/>
                <w:szCs w:val="20"/>
              </w:rPr>
              <w:t>6</w:t>
            </w:r>
          </w:p>
        </w:tc>
        <w:tc>
          <w:tcPr>
            <w:tcW w:w="1584" w:type="dxa"/>
          </w:tcPr>
          <w:p w14:paraId="64B47407" w14:textId="33A0C2E9" w:rsidR="002E4A9F" w:rsidRPr="00CD4AFB" w:rsidRDefault="002E4A9F" w:rsidP="000F3FA0">
            <w:pPr>
              <w:jc w:val="center"/>
              <w:rPr>
                <w:szCs w:val="20"/>
              </w:rPr>
            </w:pPr>
            <w:r w:rsidRPr="00F74F93">
              <w:rPr>
                <w:i/>
                <w:szCs w:val="20"/>
              </w:rPr>
              <w:t>flexible</w:t>
            </w:r>
          </w:p>
        </w:tc>
        <w:tc>
          <w:tcPr>
            <w:tcW w:w="6334" w:type="dxa"/>
          </w:tcPr>
          <w:p w14:paraId="79D42ABF" w14:textId="77777777" w:rsidR="002E4A9F" w:rsidRPr="00CD4AFB" w:rsidRDefault="002E4A9F" w:rsidP="000F3FA0">
            <w:pPr>
              <w:rPr>
                <w:szCs w:val="20"/>
              </w:rPr>
            </w:pPr>
            <w:r w:rsidRPr="00CD4AFB">
              <w:rPr>
                <w:sz w:val="22"/>
                <w:szCs w:val="20"/>
              </w:rPr>
              <w:t xml:space="preserve">PROC SQL - </w:t>
            </w:r>
          </w:p>
          <w:p w14:paraId="5B78EB67" w14:textId="77777777" w:rsidR="002E4A9F" w:rsidRPr="00CD4AFB" w:rsidRDefault="002E4A9F" w:rsidP="000F3FA0">
            <w:pPr>
              <w:rPr>
                <w:szCs w:val="20"/>
              </w:rPr>
            </w:pPr>
            <w:r w:rsidRPr="00CD4AFB">
              <w:rPr>
                <w:sz w:val="22"/>
                <w:szCs w:val="20"/>
              </w:rPr>
              <w:t>In Line Views [CLO1]</w:t>
            </w:r>
          </w:p>
        </w:tc>
      </w:tr>
      <w:tr w:rsidR="002E4A9F" w:rsidRPr="00CD4AFB" w14:paraId="68778DB7" w14:textId="77777777" w:rsidTr="002E4A9F">
        <w:tc>
          <w:tcPr>
            <w:tcW w:w="1345" w:type="dxa"/>
          </w:tcPr>
          <w:p w14:paraId="020F11B9" w14:textId="5B7B68B2" w:rsidR="002E4A9F" w:rsidRPr="00CD4AFB" w:rsidRDefault="002E4A9F" w:rsidP="000F3FA0">
            <w:pPr>
              <w:ind w:left="-203" w:right="-1073"/>
              <w:jc w:val="center"/>
              <w:rPr>
                <w:szCs w:val="20"/>
              </w:rPr>
            </w:pPr>
            <w:r>
              <w:rPr>
                <w:szCs w:val="20"/>
              </w:rPr>
              <w:t>7</w:t>
            </w:r>
          </w:p>
        </w:tc>
        <w:tc>
          <w:tcPr>
            <w:tcW w:w="1584" w:type="dxa"/>
          </w:tcPr>
          <w:p w14:paraId="17279D48" w14:textId="39623531" w:rsidR="002E4A9F" w:rsidRPr="00CD4AFB" w:rsidRDefault="002E4A9F" w:rsidP="000F3FA0">
            <w:pPr>
              <w:jc w:val="center"/>
              <w:rPr>
                <w:szCs w:val="20"/>
              </w:rPr>
            </w:pPr>
            <w:r w:rsidRPr="00F74F93">
              <w:rPr>
                <w:i/>
                <w:szCs w:val="20"/>
              </w:rPr>
              <w:t>flexible</w:t>
            </w:r>
          </w:p>
        </w:tc>
        <w:tc>
          <w:tcPr>
            <w:tcW w:w="6334" w:type="dxa"/>
          </w:tcPr>
          <w:p w14:paraId="4C7E7CD4" w14:textId="77777777" w:rsidR="00B45007" w:rsidRDefault="00110CF2" w:rsidP="00CA0F8D">
            <w:pPr>
              <w:rPr>
                <w:sz w:val="22"/>
                <w:szCs w:val="20"/>
              </w:rPr>
            </w:pPr>
            <w:r>
              <w:rPr>
                <w:sz w:val="22"/>
                <w:szCs w:val="20"/>
              </w:rPr>
              <w:t>Best Practices</w:t>
            </w:r>
          </w:p>
          <w:p w14:paraId="58DB5BA7" w14:textId="6C95DE4F" w:rsidR="002E4A9F" w:rsidRPr="00CD4AFB" w:rsidRDefault="002E4A9F" w:rsidP="00CA0F8D">
            <w:pPr>
              <w:rPr>
                <w:szCs w:val="20"/>
              </w:rPr>
            </w:pPr>
            <w:r w:rsidRPr="00CD4AFB">
              <w:rPr>
                <w:sz w:val="22"/>
                <w:szCs w:val="20"/>
              </w:rPr>
              <w:t>Efficient SAS Programming</w:t>
            </w:r>
          </w:p>
          <w:p w14:paraId="65C99A0A" w14:textId="7257F74C" w:rsidR="002E4A9F" w:rsidRPr="00CD4AFB" w:rsidRDefault="002E4A9F" w:rsidP="00CA0F8D">
            <w:pPr>
              <w:rPr>
                <w:szCs w:val="20"/>
              </w:rPr>
            </w:pPr>
            <w:r w:rsidRPr="00CD4AFB">
              <w:rPr>
                <w:sz w:val="22"/>
                <w:szCs w:val="20"/>
              </w:rPr>
              <w:t>Controlling Memory Usage [CLO3]</w:t>
            </w:r>
          </w:p>
        </w:tc>
      </w:tr>
      <w:tr w:rsidR="002E4A9F" w:rsidRPr="00CD4AFB" w14:paraId="74AA28FA" w14:textId="77777777" w:rsidTr="002E4A9F">
        <w:tc>
          <w:tcPr>
            <w:tcW w:w="1345" w:type="dxa"/>
          </w:tcPr>
          <w:p w14:paraId="2A984076" w14:textId="286C6D60" w:rsidR="002E4A9F" w:rsidRPr="00FB2E2F" w:rsidRDefault="002E4A9F" w:rsidP="000F3FA0">
            <w:pPr>
              <w:ind w:left="-203" w:right="-1073"/>
              <w:jc w:val="center"/>
              <w:rPr>
                <w:sz w:val="22"/>
                <w:szCs w:val="20"/>
                <w:highlight w:val="yellow"/>
              </w:rPr>
            </w:pPr>
            <w:r w:rsidRPr="00FB2E2F">
              <w:rPr>
                <w:sz w:val="22"/>
                <w:szCs w:val="20"/>
                <w:highlight w:val="yellow"/>
              </w:rPr>
              <w:t>8</w:t>
            </w:r>
          </w:p>
        </w:tc>
        <w:tc>
          <w:tcPr>
            <w:tcW w:w="1584" w:type="dxa"/>
          </w:tcPr>
          <w:p w14:paraId="2E8A34BA" w14:textId="77777777" w:rsidR="002E4A9F" w:rsidRPr="00FB2E2F" w:rsidRDefault="002E4A9F" w:rsidP="000F3FA0">
            <w:pPr>
              <w:jc w:val="center"/>
              <w:rPr>
                <w:szCs w:val="20"/>
                <w:highlight w:val="yellow"/>
              </w:rPr>
            </w:pPr>
            <w:r w:rsidRPr="00FB2E2F">
              <w:rPr>
                <w:szCs w:val="20"/>
                <w:highlight w:val="yellow"/>
              </w:rPr>
              <w:t>January 12</w:t>
            </w:r>
          </w:p>
          <w:p w14:paraId="2DEDAEC8" w14:textId="23CD287A" w:rsidR="002E4A9F" w:rsidRPr="00FB2E2F" w:rsidRDefault="002E4A9F" w:rsidP="000F3FA0">
            <w:pPr>
              <w:jc w:val="center"/>
              <w:rPr>
                <w:szCs w:val="20"/>
                <w:highlight w:val="yellow"/>
              </w:rPr>
            </w:pPr>
            <w:r w:rsidRPr="00FB2E2F">
              <w:rPr>
                <w:szCs w:val="20"/>
                <w:highlight w:val="yellow"/>
              </w:rPr>
              <w:t>6 PM</w:t>
            </w:r>
          </w:p>
        </w:tc>
        <w:tc>
          <w:tcPr>
            <w:tcW w:w="6334" w:type="dxa"/>
          </w:tcPr>
          <w:p w14:paraId="1257062D" w14:textId="1190907A" w:rsidR="002E4A9F" w:rsidRPr="00FB2E2F" w:rsidRDefault="002E4A9F" w:rsidP="000F3FA0">
            <w:pPr>
              <w:rPr>
                <w:sz w:val="22"/>
                <w:szCs w:val="20"/>
                <w:highlight w:val="yellow"/>
              </w:rPr>
            </w:pPr>
            <w:r w:rsidRPr="00FB2E2F">
              <w:rPr>
                <w:sz w:val="22"/>
                <w:szCs w:val="20"/>
                <w:highlight w:val="yellow"/>
              </w:rPr>
              <w:t>EXAM 1</w:t>
            </w:r>
          </w:p>
        </w:tc>
      </w:tr>
      <w:tr w:rsidR="001B071E" w:rsidRPr="00CD4AFB" w14:paraId="0BE4A4C6" w14:textId="77777777" w:rsidTr="001B071E">
        <w:trPr>
          <w:trHeight w:val="723"/>
        </w:trPr>
        <w:tc>
          <w:tcPr>
            <w:tcW w:w="1345" w:type="dxa"/>
          </w:tcPr>
          <w:p w14:paraId="4D8490C7" w14:textId="77777777" w:rsidR="001B071E" w:rsidRPr="001B071E" w:rsidRDefault="001B071E" w:rsidP="001B071E">
            <w:pPr>
              <w:ind w:left="-203" w:right="-1073"/>
              <w:jc w:val="center"/>
              <w:rPr>
                <w:szCs w:val="20"/>
              </w:rPr>
            </w:pPr>
            <w:r w:rsidRPr="001B071E">
              <w:rPr>
                <w:sz w:val="22"/>
                <w:szCs w:val="20"/>
              </w:rPr>
              <w:t>8</w:t>
            </w:r>
          </w:p>
        </w:tc>
        <w:tc>
          <w:tcPr>
            <w:tcW w:w="1584" w:type="dxa"/>
          </w:tcPr>
          <w:p w14:paraId="71B30053" w14:textId="60295B99" w:rsidR="001B071E" w:rsidRPr="00CD4AFB" w:rsidRDefault="001B071E" w:rsidP="001B071E">
            <w:pPr>
              <w:jc w:val="center"/>
              <w:rPr>
                <w:szCs w:val="20"/>
                <w:highlight w:val="yellow"/>
              </w:rPr>
            </w:pPr>
            <w:r w:rsidRPr="00F74F93">
              <w:rPr>
                <w:i/>
                <w:szCs w:val="20"/>
              </w:rPr>
              <w:t>flexible</w:t>
            </w:r>
          </w:p>
        </w:tc>
        <w:tc>
          <w:tcPr>
            <w:tcW w:w="6334" w:type="dxa"/>
          </w:tcPr>
          <w:p w14:paraId="261CCC88" w14:textId="3AB00ED9" w:rsidR="003B0B34" w:rsidRDefault="003B0B34" w:rsidP="001B071E">
            <w:pPr>
              <w:rPr>
                <w:sz w:val="22"/>
                <w:szCs w:val="20"/>
              </w:rPr>
            </w:pPr>
            <w:r>
              <w:rPr>
                <w:sz w:val="22"/>
                <w:szCs w:val="20"/>
              </w:rPr>
              <w:t>Introduction to SAS MACRO PROGRAMMIN portion of the CLASS</w:t>
            </w:r>
          </w:p>
          <w:p w14:paraId="7B206EC7" w14:textId="4A7D676B" w:rsidR="001B071E" w:rsidRPr="001B071E" w:rsidRDefault="003B0B34" w:rsidP="001B071E">
            <w:pPr>
              <w:rPr>
                <w:szCs w:val="20"/>
              </w:rPr>
            </w:pPr>
            <w:r>
              <w:rPr>
                <w:sz w:val="22"/>
                <w:szCs w:val="20"/>
              </w:rPr>
              <w:t>SAS Macro Variables</w:t>
            </w:r>
            <w:r w:rsidR="001B071E" w:rsidRPr="001B071E">
              <w:rPr>
                <w:sz w:val="22"/>
                <w:szCs w:val="20"/>
              </w:rPr>
              <w:t>[CLO2]</w:t>
            </w:r>
          </w:p>
        </w:tc>
      </w:tr>
      <w:tr w:rsidR="001B071E" w:rsidRPr="00CD4AFB" w14:paraId="700AC68F" w14:textId="77777777" w:rsidTr="002E4A9F">
        <w:tc>
          <w:tcPr>
            <w:tcW w:w="1345" w:type="dxa"/>
          </w:tcPr>
          <w:p w14:paraId="5D920589" w14:textId="77777777" w:rsidR="001B071E" w:rsidRPr="001B071E" w:rsidRDefault="001B071E" w:rsidP="001B071E">
            <w:pPr>
              <w:ind w:left="-203" w:right="-1073"/>
              <w:jc w:val="center"/>
              <w:rPr>
                <w:szCs w:val="20"/>
              </w:rPr>
            </w:pPr>
            <w:r w:rsidRPr="001B071E">
              <w:rPr>
                <w:sz w:val="22"/>
                <w:szCs w:val="20"/>
              </w:rPr>
              <w:t>9</w:t>
            </w:r>
          </w:p>
        </w:tc>
        <w:tc>
          <w:tcPr>
            <w:tcW w:w="1584" w:type="dxa"/>
          </w:tcPr>
          <w:p w14:paraId="45EB4F28" w14:textId="314567AD" w:rsidR="001B071E" w:rsidRPr="00CD4AFB" w:rsidRDefault="001B071E" w:rsidP="001B071E">
            <w:pPr>
              <w:jc w:val="center"/>
              <w:rPr>
                <w:szCs w:val="20"/>
                <w:highlight w:val="yellow"/>
              </w:rPr>
            </w:pPr>
            <w:r w:rsidRPr="00F74F93">
              <w:rPr>
                <w:i/>
                <w:szCs w:val="20"/>
              </w:rPr>
              <w:t>flexible</w:t>
            </w:r>
          </w:p>
        </w:tc>
        <w:tc>
          <w:tcPr>
            <w:tcW w:w="6334" w:type="dxa"/>
          </w:tcPr>
          <w:p w14:paraId="6F488B11" w14:textId="12B52D6A" w:rsidR="001B071E" w:rsidRPr="001B071E" w:rsidRDefault="001B071E" w:rsidP="001B071E">
            <w:pPr>
              <w:rPr>
                <w:szCs w:val="20"/>
              </w:rPr>
            </w:pPr>
            <w:r w:rsidRPr="001B071E">
              <w:rPr>
                <w:sz w:val="22"/>
                <w:szCs w:val="20"/>
              </w:rPr>
              <w:t xml:space="preserve">SAS Macro </w:t>
            </w:r>
            <w:r w:rsidR="003B0B34">
              <w:rPr>
                <w:sz w:val="22"/>
                <w:szCs w:val="20"/>
              </w:rPr>
              <w:t>FUNCTIONS</w:t>
            </w:r>
            <w:r w:rsidRPr="001B071E">
              <w:rPr>
                <w:sz w:val="22"/>
                <w:szCs w:val="20"/>
              </w:rPr>
              <w:t xml:space="preserve"> [CLO2]</w:t>
            </w:r>
          </w:p>
          <w:p w14:paraId="4D0C0DB3" w14:textId="77777777" w:rsidR="001B071E" w:rsidRPr="001B071E" w:rsidRDefault="001B071E" w:rsidP="001B071E">
            <w:pPr>
              <w:rPr>
                <w:szCs w:val="20"/>
              </w:rPr>
            </w:pPr>
          </w:p>
        </w:tc>
      </w:tr>
      <w:tr w:rsidR="001B071E" w:rsidRPr="00CD4AFB" w14:paraId="48636BD3" w14:textId="77777777" w:rsidTr="002E4A9F">
        <w:trPr>
          <w:trHeight w:val="777"/>
        </w:trPr>
        <w:tc>
          <w:tcPr>
            <w:tcW w:w="1345" w:type="dxa"/>
          </w:tcPr>
          <w:p w14:paraId="687054CE" w14:textId="77777777" w:rsidR="001B071E" w:rsidRPr="001B071E" w:rsidRDefault="001B071E" w:rsidP="001B071E">
            <w:pPr>
              <w:ind w:left="-203" w:right="-1073"/>
              <w:jc w:val="center"/>
              <w:rPr>
                <w:szCs w:val="20"/>
              </w:rPr>
            </w:pPr>
            <w:r w:rsidRPr="001B071E">
              <w:rPr>
                <w:sz w:val="22"/>
                <w:szCs w:val="20"/>
              </w:rPr>
              <w:t>10</w:t>
            </w:r>
          </w:p>
        </w:tc>
        <w:tc>
          <w:tcPr>
            <w:tcW w:w="1584" w:type="dxa"/>
          </w:tcPr>
          <w:p w14:paraId="38726297" w14:textId="5592CE8F" w:rsidR="001B071E" w:rsidRPr="00CD4AFB" w:rsidRDefault="001B071E" w:rsidP="001B071E">
            <w:pPr>
              <w:jc w:val="center"/>
              <w:rPr>
                <w:szCs w:val="20"/>
                <w:highlight w:val="yellow"/>
              </w:rPr>
            </w:pPr>
            <w:r w:rsidRPr="00F74F93">
              <w:rPr>
                <w:i/>
                <w:szCs w:val="20"/>
              </w:rPr>
              <w:t>flexible</w:t>
            </w:r>
          </w:p>
        </w:tc>
        <w:tc>
          <w:tcPr>
            <w:tcW w:w="6334" w:type="dxa"/>
          </w:tcPr>
          <w:p w14:paraId="173D0915" w14:textId="1406ABE0" w:rsidR="001B071E" w:rsidRPr="001B071E" w:rsidRDefault="002A16C3" w:rsidP="001B071E">
            <w:pPr>
              <w:rPr>
                <w:szCs w:val="20"/>
              </w:rPr>
            </w:pPr>
            <w:r>
              <w:rPr>
                <w:sz w:val="22"/>
                <w:szCs w:val="20"/>
              </w:rPr>
              <w:t>Macro Programming Code – Structure &amp; Invocation</w:t>
            </w:r>
            <w:r w:rsidR="001B071E" w:rsidRPr="001B071E">
              <w:rPr>
                <w:sz w:val="22"/>
                <w:szCs w:val="20"/>
              </w:rPr>
              <w:t xml:space="preserve"> [CLO2]</w:t>
            </w:r>
          </w:p>
          <w:p w14:paraId="1B923662" w14:textId="77777777" w:rsidR="001B071E" w:rsidRPr="001B071E" w:rsidRDefault="001B071E" w:rsidP="001B071E">
            <w:pPr>
              <w:rPr>
                <w:szCs w:val="20"/>
              </w:rPr>
            </w:pPr>
          </w:p>
        </w:tc>
      </w:tr>
      <w:tr w:rsidR="001B071E" w:rsidRPr="00CD4AFB" w14:paraId="2AEED9E5" w14:textId="77777777" w:rsidTr="002E4A9F">
        <w:tc>
          <w:tcPr>
            <w:tcW w:w="1345" w:type="dxa"/>
          </w:tcPr>
          <w:p w14:paraId="292C534C" w14:textId="77777777" w:rsidR="001B071E" w:rsidRPr="001B071E" w:rsidRDefault="001B071E" w:rsidP="001B071E">
            <w:pPr>
              <w:ind w:left="-203" w:right="-1073"/>
              <w:jc w:val="center"/>
              <w:rPr>
                <w:szCs w:val="20"/>
              </w:rPr>
            </w:pPr>
            <w:r w:rsidRPr="001B071E">
              <w:rPr>
                <w:sz w:val="22"/>
                <w:szCs w:val="20"/>
              </w:rPr>
              <w:t>11</w:t>
            </w:r>
          </w:p>
        </w:tc>
        <w:tc>
          <w:tcPr>
            <w:tcW w:w="1584" w:type="dxa"/>
          </w:tcPr>
          <w:p w14:paraId="248455B1" w14:textId="2E0AB9A6" w:rsidR="001B071E" w:rsidRPr="00CD4AFB" w:rsidRDefault="001B071E" w:rsidP="001B071E">
            <w:pPr>
              <w:jc w:val="center"/>
              <w:rPr>
                <w:szCs w:val="20"/>
                <w:highlight w:val="yellow"/>
              </w:rPr>
            </w:pPr>
            <w:r w:rsidRPr="00F74F93">
              <w:rPr>
                <w:i/>
                <w:szCs w:val="20"/>
              </w:rPr>
              <w:t>flexible</w:t>
            </w:r>
          </w:p>
        </w:tc>
        <w:tc>
          <w:tcPr>
            <w:tcW w:w="6334" w:type="dxa"/>
          </w:tcPr>
          <w:p w14:paraId="03D81AEE" w14:textId="5487D34D" w:rsidR="001B071E" w:rsidRPr="001B071E" w:rsidRDefault="001B071E" w:rsidP="001B071E">
            <w:pPr>
              <w:rPr>
                <w:szCs w:val="20"/>
              </w:rPr>
            </w:pPr>
            <w:r w:rsidRPr="001B071E">
              <w:rPr>
                <w:sz w:val="22"/>
                <w:szCs w:val="20"/>
              </w:rPr>
              <w:t>Modifying SAS Datasets and Tracking Changes</w:t>
            </w:r>
            <w:r w:rsidR="002A16C3">
              <w:rPr>
                <w:sz w:val="22"/>
                <w:szCs w:val="20"/>
              </w:rPr>
              <w:t xml:space="preserve"> with Macro language</w:t>
            </w:r>
            <w:r w:rsidRPr="001B071E">
              <w:rPr>
                <w:sz w:val="22"/>
                <w:szCs w:val="20"/>
              </w:rPr>
              <w:t xml:space="preserve"> [CLO3]</w:t>
            </w:r>
          </w:p>
        </w:tc>
      </w:tr>
      <w:tr w:rsidR="001B071E" w:rsidRPr="00CD4AFB" w14:paraId="3EC1011E" w14:textId="77777777" w:rsidTr="002E4A9F">
        <w:tc>
          <w:tcPr>
            <w:tcW w:w="1345" w:type="dxa"/>
          </w:tcPr>
          <w:p w14:paraId="2829EAE7" w14:textId="77777777" w:rsidR="001B071E" w:rsidRPr="001B071E" w:rsidRDefault="001B071E" w:rsidP="001B071E">
            <w:pPr>
              <w:ind w:left="-203" w:right="-1073"/>
              <w:jc w:val="center"/>
              <w:rPr>
                <w:szCs w:val="20"/>
              </w:rPr>
            </w:pPr>
            <w:r w:rsidRPr="001B071E">
              <w:rPr>
                <w:sz w:val="22"/>
                <w:szCs w:val="20"/>
              </w:rPr>
              <w:t>12</w:t>
            </w:r>
          </w:p>
        </w:tc>
        <w:tc>
          <w:tcPr>
            <w:tcW w:w="1584" w:type="dxa"/>
          </w:tcPr>
          <w:p w14:paraId="6B25690C" w14:textId="40DEA726" w:rsidR="001B071E" w:rsidRPr="00CD4AFB" w:rsidRDefault="001B071E" w:rsidP="001B071E">
            <w:pPr>
              <w:jc w:val="center"/>
              <w:rPr>
                <w:szCs w:val="20"/>
                <w:highlight w:val="yellow"/>
              </w:rPr>
            </w:pPr>
            <w:r w:rsidRPr="00F74F93">
              <w:rPr>
                <w:i/>
                <w:szCs w:val="20"/>
              </w:rPr>
              <w:t>flexible</w:t>
            </w:r>
          </w:p>
        </w:tc>
        <w:tc>
          <w:tcPr>
            <w:tcW w:w="6334" w:type="dxa"/>
          </w:tcPr>
          <w:p w14:paraId="153BD5FE" w14:textId="655D649B" w:rsidR="001B071E" w:rsidRPr="001B071E" w:rsidRDefault="001B071E" w:rsidP="001B071E">
            <w:pPr>
              <w:rPr>
                <w:szCs w:val="20"/>
              </w:rPr>
            </w:pPr>
            <w:r w:rsidRPr="001B071E">
              <w:rPr>
                <w:sz w:val="22"/>
                <w:szCs w:val="20"/>
              </w:rPr>
              <w:t>SAS Programming for Clinical Trials</w:t>
            </w:r>
            <w:r w:rsidR="002A16C3">
              <w:rPr>
                <w:sz w:val="22"/>
                <w:szCs w:val="20"/>
              </w:rPr>
              <w:t xml:space="preserve"> – In action SAS Macro coding for Data Cleaning, Data Reporting, and Data Finalization</w:t>
            </w:r>
          </w:p>
          <w:p w14:paraId="48772F0B" w14:textId="261F0CC6" w:rsidR="001B071E" w:rsidRPr="001B071E" w:rsidRDefault="001B071E" w:rsidP="001B071E">
            <w:pPr>
              <w:rPr>
                <w:szCs w:val="20"/>
              </w:rPr>
            </w:pPr>
            <w:r w:rsidRPr="001B071E">
              <w:rPr>
                <w:sz w:val="22"/>
                <w:szCs w:val="20"/>
              </w:rPr>
              <w:t>[CLO3]</w:t>
            </w:r>
          </w:p>
        </w:tc>
      </w:tr>
      <w:tr w:rsidR="001B071E" w:rsidRPr="00CD4AFB" w14:paraId="7F937E37" w14:textId="77777777" w:rsidTr="002E4A9F">
        <w:tc>
          <w:tcPr>
            <w:tcW w:w="1345" w:type="dxa"/>
          </w:tcPr>
          <w:p w14:paraId="0D54A961" w14:textId="77777777" w:rsidR="001B071E" w:rsidRPr="001B071E" w:rsidRDefault="001B071E" w:rsidP="001B071E">
            <w:pPr>
              <w:ind w:left="-203" w:right="-1073"/>
              <w:jc w:val="center"/>
              <w:rPr>
                <w:szCs w:val="20"/>
              </w:rPr>
            </w:pPr>
            <w:r w:rsidRPr="001B071E">
              <w:rPr>
                <w:sz w:val="22"/>
                <w:szCs w:val="20"/>
              </w:rPr>
              <w:t>13</w:t>
            </w:r>
          </w:p>
        </w:tc>
        <w:tc>
          <w:tcPr>
            <w:tcW w:w="1584" w:type="dxa"/>
          </w:tcPr>
          <w:p w14:paraId="03F29AAD" w14:textId="38BF29AF" w:rsidR="001B071E" w:rsidRPr="00CD4AFB" w:rsidRDefault="001B071E" w:rsidP="001B071E">
            <w:pPr>
              <w:jc w:val="center"/>
              <w:rPr>
                <w:szCs w:val="20"/>
                <w:highlight w:val="yellow"/>
              </w:rPr>
            </w:pPr>
            <w:r w:rsidRPr="00F74F93">
              <w:rPr>
                <w:i/>
                <w:szCs w:val="20"/>
              </w:rPr>
              <w:t>flexible</w:t>
            </w:r>
          </w:p>
        </w:tc>
        <w:tc>
          <w:tcPr>
            <w:tcW w:w="6334" w:type="dxa"/>
          </w:tcPr>
          <w:p w14:paraId="422262FA" w14:textId="4DA64741" w:rsidR="001B071E" w:rsidRPr="001B071E" w:rsidRDefault="002A16C3" w:rsidP="001B071E">
            <w:pPr>
              <w:rPr>
                <w:szCs w:val="20"/>
              </w:rPr>
            </w:pPr>
            <w:r>
              <w:rPr>
                <w:sz w:val="22"/>
                <w:szCs w:val="20"/>
              </w:rPr>
              <w:t>Macro/SQL execution</w:t>
            </w:r>
          </w:p>
          <w:p w14:paraId="3C3BECC2" w14:textId="346B0D30" w:rsidR="001B071E" w:rsidRPr="001B071E" w:rsidRDefault="002A16C3" w:rsidP="001B071E">
            <w:pPr>
              <w:rPr>
                <w:szCs w:val="20"/>
              </w:rPr>
            </w:pPr>
            <w:r>
              <w:rPr>
                <w:sz w:val="22"/>
                <w:szCs w:val="20"/>
              </w:rPr>
              <w:t>Storing Macro Programs</w:t>
            </w:r>
          </w:p>
          <w:p w14:paraId="4D67BED6" w14:textId="688C20D7" w:rsidR="001B071E" w:rsidRPr="001B071E" w:rsidRDefault="002A16C3" w:rsidP="001B071E">
            <w:pPr>
              <w:rPr>
                <w:sz w:val="20"/>
                <w:szCs w:val="20"/>
              </w:rPr>
            </w:pPr>
            <w:r>
              <w:rPr>
                <w:sz w:val="22"/>
                <w:szCs w:val="20"/>
              </w:rPr>
              <w:t>Discussion CDISC compliance – SDTM/ADAM with MACRO</w:t>
            </w:r>
            <w:r w:rsidR="001B071E" w:rsidRPr="001B071E">
              <w:rPr>
                <w:sz w:val="22"/>
                <w:szCs w:val="20"/>
              </w:rPr>
              <w:t xml:space="preserve"> [CLO3]</w:t>
            </w:r>
          </w:p>
        </w:tc>
      </w:tr>
      <w:tr w:rsidR="001B071E" w:rsidRPr="00CD4AFB" w14:paraId="39C94669" w14:textId="77777777" w:rsidTr="002E4A9F">
        <w:tc>
          <w:tcPr>
            <w:tcW w:w="1345" w:type="dxa"/>
          </w:tcPr>
          <w:p w14:paraId="585DF499" w14:textId="23E07001" w:rsidR="001B071E" w:rsidRPr="00FB2E2F" w:rsidRDefault="001B071E" w:rsidP="001B071E">
            <w:pPr>
              <w:ind w:left="-203" w:right="-1073"/>
              <w:jc w:val="center"/>
              <w:rPr>
                <w:szCs w:val="20"/>
                <w:highlight w:val="yellow"/>
              </w:rPr>
            </w:pPr>
            <w:r w:rsidRPr="00FB2E2F">
              <w:rPr>
                <w:sz w:val="22"/>
                <w:szCs w:val="20"/>
                <w:highlight w:val="yellow"/>
              </w:rPr>
              <w:t>14</w:t>
            </w:r>
          </w:p>
        </w:tc>
        <w:tc>
          <w:tcPr>
            <w:tcW w:w="1584" w:type="dxa"/>
          </w:tcPr>
          <w:p w14:paraId="221AA1CB" w14:textId="1BC903BB" w:rsidR="001B071E" w:rsidRPr="00FB2E2F" w:rsidRDefault="002A16C3" w:rsidP="001B071E">
            <w:pPr>
              <w:rPr>
                <w:szCs w:val="20"/>
                <w:highlight w:val="yellow"/>
              </w:rPr>
            </w:pPr>
            <w:r w:rsidRPr="00FB2E2F">
              <w:rPr>
                <w:szCs w:val="20"/>
                <w:highlight w:val="yellow"/>
              </w:rPr>
              <w:t>January 20</w:t>
            </w:r>
          </w:p>
          <w:p w14:paraId="277D6BB9" w14:textId="34BD5FC3" w:rsidR="001B071E" w:rsidRPr="00FB2E2F" w:rsidRDefault="001B071E" w:rsidP="001B071E">
            <w:pPr>
              <w:jc w:val="center"/>
              <w:rPr>
                <w:szCs w:val="20"/>
                <w:highlight w:val="yellow"/>
              </w:rPr>
            </w:pPr>
            <w:r w:rsidRPr="00FB2E2F">
              <w:rPr>
                <w:szCs w:val="20"/>
                <w:highlight w:val="yellow"/>
              </w:rPr>
              <w:t>6PM</w:t>
            </w:r>
          </w:p>
        </w:tc>
        <w:tc>
          <w:tcPr>
            <w:tcW w:w="6334" w:type="dxa"/>
          </w:tcPr>
          <w:p w14:paraId="3EC1F585" w14:textId="31A5C3D1" w:rsidR="001B071E" w:rsidRPr="00FB2E2F" w:rsidRDefault="001B071E" w:rsidP="001B071E">
            <w:pPr>
              <w:rPr>
                <w:szCs w:val="20"/>
                <w:highlight w:val="yellow"/>
              </w:rPr>
            </w:pPr>
            <w:r w:rsidRPr="00FB2E2F">
              <w:rPr>
                <w:szCs w:val="20"/>
                <w:highlight w:val="yellow"/>
              </w:rPr>
              <w:t>EXAM 2</w:t>
            </w:r>
          </w:p>
        </w:tc>
      </w:tr>
    </w:tbl>
    <w:p w14:paraId="1202A9FE" w14:textId="68773618" w:rsidR="007C19B4" w:rsidRDefault="007C19B4" w:rsidP="00CD4AFB"/>
    <w:p w14:paraId="21A22546" w14:textId="77777777" w:rsidR="001B071E" w:rsidRDefault="001B071E"/>
    <w:sectPr w:rsidR="001B0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A02EB6"/>
    <w:multiLevelType w:val="multilevel"/>
    <w:tmpl w:val="6A8A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75F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7A7E76"/>
    <w:multiLevelType w:val="multilevel"/>
    <w:tmpl w:val="85D00C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F6A12B6"/>
    <w:multiLevelType w:val="singleLevel"/>
    <w:tmpl w:val="E7C036CE"/>
    <w:lvl w:ilvl="0">
      <w:start w:val="1"/>
      <w:numFmt w:val="decimal"/>
      <w:lvlText w:val="%1)"/>
      <w:lvlJc w:val="left"/>
      <w:pPr>
        <w:tabs>
          <w:tab w:val="num" w:pos="720"/>
        </w:tabs>
        <w:ind w:left="720" w:hanging="360"/>
      </w:pPr>
      <w:rPr>
        <w:rFonts w:hint="default"/>
      </w:rPr>
    </w:lvl>
  </w:abstractNum>
  <w:abstractNum w:abstractNumId="5" w15:restartNumberingAfterBreak="0">
    <w:nsid w:val="4A2D5EF1"/>
    <w:multiLevelType w:val="multilevel"/>
    <w:tmpl w:val="28801B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4853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E3015BE"/>
    <w:multiLevelType w:val="multilevel"/>
    <w:tmpl w:val="973A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5B47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8595267"/>
    <w:multiLevelType w:val="hybridMultilevel"/>
    <w:tmpl w:val="37540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4"/>
  </w:num>
  <w:num w:numId="4">
    <w:abstractNumId w:val="8"/>
  </w:num>
  <w:num w:numId="5">
    <w:abstractNumId w:val="6"/>
  </w:num>
  <w:num w:numId="6">
    <w:abstractNumId w:val="9"/>
  </w:num>
  <w:num w:numId="7">
    <w:abstractNumId w:val="7"/>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D23"/>
    <w:rsid w:val="000C3B90"/>
    <w:rsid w:val="000F3FA0"/>
    <w:rsid w:val="00106D50"/>
    <w:rsid w:val="00110CF2"/>
    <w:rsid w:val="00136C1D"/>
    <w:rsid w:val="001736CB"/>
    <w:rsid w:val="001B071E"/>
    <w:rsid w:val="001C4356"/>
    <w:rsid w:val="001E0BC0"/>
    <w:rsid w:val="001E5DC6"/>
    <w:rsid w:val="00285C8B"/>
    <w:rsid w:val="002920F0"/>
    <w:rsid w:val="00297765"/>
    <w:rsid w:val="002A16C3"/>
    <w:rsid w:val="002D05ED"/>
    <w:rsid w:val="002E4A9F"/>
    <w:rsid w:val="00326571"/>
    <w:rsid w:val="003B0B34"/>
    <w:rsid w:val="003E3CE7"/>
    <w:rsid w:val="003F3103"/>
    <w:rsid w:val="0041325D"/>
    <w:rsid w:val="00476CF5"/>
    <w:rsid w:val="00483A8C"/>
    <w:rsid w:val="004B0CFF"/>
    <w:rsid w:val="004C2715"/>
    <w:rsid w:val="004F1646"/>
    <w:rsid w:val="005358CD"/>
    <w:rsid w:val="00550B20"/>
    <w:rsid w:val="005609BB"/>
    <w:rsid w:val="00571F85"/>
    <w:rsid w:val="005846F0"/>
    <w:rsid w:val="0059445D"/>
    <w:rsid w:val="005A5AFE"/>
    <w:rsid w:val="00611D23"/>
    <w:rsid w:val="006561AF"/>
    <w:rsid w:val="0066052B"/>
    <w:rsid w:val="00663D02"/>
    <w:rsid w:val="00666DB1"/>
    <w:rsid w:val="006A17EC"/>
    <w:rsid w:val="007812AE"/>
    <w:rsid w:val="00782454"/>
    <w:rsid w:val="0078638D"/>
    <w:rsid w:val="007A42D5"/>
    <w:rsid w:val="007C19B4"/>
    <w:rsid w:val="007D3E22"/>
    <w:rsid w:val="007D7731"/>
    <w:rsid w:val="007E4A03"/>
    <w:rsid w:val="00876CFD"/>
    <w:rsid w:val="00883E78"/>
    <w:rsid w:val="00884654"/>
    <w:rsid w:val="00887340"/>
    <w:rsid w:val="008B7345"/>
    <w:rsid w:val="009358E8"/>
    <w:rsid w:val="009A0EBD"/>
    <w:rsid w:val="009B1CC1"/>
    <w:rsid w:val="009B2BBE"/>
    <w:rsid w:val="009D6F58"/>
    <w:rsid w:val="009E0D7D"/>
    <w:rsid w:val="009F6256"/>
    <w:rsid w:val="00A06F01"/>
    <w:rsid w:val="00A21612"/>
    <w:rsid w:val="00AB3FB0"/>
    <w:rsid w:val="00AE4AED"/>
    <w:rsid w:val="00AF0B3E"/>
    <w:rsid w:val="00B45007"/>
    <w:rsid w:val="00BD4BB4"/>
    <w:rsid w:val="00C3021C"/>
    <w:rsid w:val="00C5328D"/>
    <w:rsid w:val="00C643BC"/>
    <w:rsid w:val="00C65746"/>
    <w:rsid w:val="00C67653"/>
    <w:rsid w:val="00CA0F8D"/>
    <w:rsid w:val="00CA7E0A"/>
    <w:rsid w:val="00CB4C09"/>
    <w:rsid w:val="00CD4AFB"/>
    <w:rsid w:val="00D214FF"/>
    <w:rsid w:val="00D21D61"/>
    <w:rsid w:val="00D2321D"/>
    <w:rsid w:val="00D67050"/>
    <w:rsid w:val="00D85E45"/>
    <w:rsid w:val="00DD22B0"/>
    <w:rsid w:val="00DF1F0E"/>
    <w:rsid w:val="00E345A2"/>
    <w:rsid w:val="00E37CBA"/>
    <w:rsid w:val="00E40E19"/>
    <w:rsid w:val="00ED4363"/>
    <w:rsid w:val="00F204DD"/>
    <w:rsid w:val="00F21058"/>
    <w:rsid w:val="00F31342"/>
    <w:rsid w:val="00F91028"/>
    <w:rsid w:val="00F96E68"/>
    <w:rsid w:val="00FB2E2F"/>
    <w:rsid w:val="00FD0C78"/>
    <w:rsid w:val="00FD349C"/>
    <w:rsid w:val="00FD41AF"/>
    <w:rsid w:val="00FF5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A7AF"/>
  <w15:docId w15:val="{82EB2892-7B3B-4B17-BE2B-111BE443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C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CE7"/>
    <w:rPr>
      <w:rFonts w:ascii="Tahoma" w:hAnsi="Tahoma" w:cs="Tahoma"/>
      <w:sz w:val="16"/>
      <w:szCs w:val="16"/>
    </w:rPr>
  </w:style>
  <w:style w:type="character" w:customStyle="1" w:styleId="BalloonTextChar">
    <w:name w:val="Balloon Text Char"/>
    <w:basedOn w:val="DefaultParagraphFont"/>
    <w:link w:val="BalloonText"/>
    <w:uiPriority w:val="99"/>
    <w:semiHidden/>
    <w:rsid w:val="003E3CE7"/>
    <w:rPr>
      <w:rFonts w:ascii="Tahoma" w:eastAsia="Times New Roman" w:hAnsi="Tahoma" w:cs="Tahoma"/>
      <w:sz w:val="16"/>
      <w:szCs w:val="16"/>
    </w:rPr>
  </w:style>
  <w:style w:type="paragraph" w:styleId="NoSpacing">
    <w:name w:val="No Spacing"/>
    <w:uiPriority w:val="1"/>
    <w:qFormat/>
    <w:rsid w:val="00FD0C78"/>
    <w:pPr>
      <w:spacing w:after="0" w:line="240" w:lineRule="auto"/>
    </w:pPr>
    <w:rPr>
      <w:rFonts w:ascii="Calibri" w:eastAsia="Calibri" w:hAnsi="Calibri" w:cs="Times New Roman"/>
    </w:rPr>
  </w:style>
  <w:style w:type="table" w:styleId="TableGrid">
    <w:name w:val="Table Grid"/>
    <w:basedOn w:val="TableNormal"/>
    <w:rsid w:val="00CD4A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E2F"/>
    <w:rPr>
      <w:color w:val="0000FF" w:themeColor="hyperlink"/>
      <w:u w:val="single"/>
    </w:rPr>
  </w:style>
  <w:style w:type="character" w:styleId="UnresolvedMention">
    <w:name w:val="Unresolved Mention"/>
    <w:basedOn w:val="DefaultParagraphFont"/>
    <w:uiPriority w:val="99"/>
    <w:semiHidden/>
    <w:unhideWhenUsed/>
    <w:rsid w:val="00FB2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00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upa.zoom.us/j/99772192141?pwd=cGI1b0YxdGxtSXF1ZGNPVGpJSHFDQT09" TargetMode="External"/><Relationship Id="rId13" Type="http://schemas.openxmlformats.org/officeDocument/2006/relationships/hyperlink" Target="mailto:ossd@wcupa.edu" TargetMode="External"/><Relationship Id="rId18" Type="http://schemas.openxmlformats.org/officeDocument/2006/relationships/hyperlink" Target="https://www.wcupa.edu/president/valuesAndVision.aspx" TargetMode="External"/><Relationship Id="rId26" Type="http://schemas.openxmlformats.org/officeDocument/2006/relationships/hyperlink" Target="https://www.wcupa.edu/wcualert/" TargetMode="External"/><Relationship Id="rId3" Type="http://schemas.openxmlformats.org/officeDocument/2006/relationships/customXml" Target="../customXml/item3.xml"/><Relationship Id="rId21" Type="http://schemas.openxmlformats.org/officeDocument/2006/relationships/hyperlink" Target="https://www.wcupa.edu/_services/STU/studentOmbuds/" TargetMode="External"/><Relationship Id="rId34" Type="http://schemas.openxmlformats.org/officeDocument/2006/relationships/hyperlink" Target="http://subjectguides.wcupa.edu/distance" TargetMode="External"/><Relationship Id="rId7" Type="http://schemas.openxmlformats.org/officeDocument/2006/relationships/webSettings" Target="webSettings.xml"/><Relationship Id="rId12" Type="http://schemas.openxmlformats.org/officeDocument/2006/relationships/hyperlink" Target="https://www.wcupa.edu/" TargetMode="External"/><Relationship Id="rId17" Type="http://schemas.openxmlformats.org/officeDocument/2006/relationships/hyperlink" Target="https://www.wcupa.edu/president/valuesAndVision.aspx" TargetMode="External"/><Relationship Id="rId25" Type="http://schemas.openxmlformats.org/officeDocument/2006/relationships/hyperlink" Target="https://www.wcupa.edu/_admin/diversityEquityInclusion/" TargetMode="External"/><Relationship Id="rId33" Type="http://schemas.openxmlformats.org/officeDocument/2006/relationships/hyperlink" Target="https://www.wcupa.edu/_services/STU/ramsEyeView/services.aspx" TargetMode="External"/><Relationship Id="rId2" Type="http://schemas.openxmlformats.org/officeDocument/2006/relationships/customXml" Target="../customXml/item2.xml"/><Relationship Id="rId16" Type="http://schemas.openxmlformats.org/officeDocument/2006/relationships/hyperlink" Target="https://www.wcupa.edu/president/missionStatement.aspx" TargetMode="External"/><Relationship Id="rId20" Type="http://schemas.openxmlformats.org/officeDocument/2006/relationships/hyperlink" Target="https://www.wcupa.edu/_admin/diversityEquityInclusion/changeBeginsHere.aspx" TargetMode="External"/><Relationship Id="rId29" Type="http://schemas.openxmlformats.org/officeDocument/2006/relationships/hyperlink" Target="mailto:helpdesk@wcupa.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cupa.edu/_INFORMATION/OFFICIAL.DOCUMENTS/Undergrad.Catalog/acpolpro.htm" TargetMode="External"/><Relationship Id="rId24" Type="http://schemas.openxmlformats.org/officeDocument/2006/relationships/hyperlink" Target="https://www.wcupa.edu/_services/transAndQueer/" TargetMode="External"/><Relationship Id="rId32" Type="http://schemas.openxmlformats.org/officeDocument/2006/relationships/hyperlink" Target="https://www.wcupa.edu/DistanceEd/resourcesandpolicies.aspx" TargetMode="External"/><Relationship Id="rId5" Type="http://schemas.openxmlformats.org/officeDocument/2006/relationships/styles" Target="styles.xml"/><Relationship Id="rId15" Type="http://schemas.openxmlformats.org/officeDocument/2006/relationships/hyperlink" Target="https://www.wcupa.edu/_admin/diversityEquityInclusion/sexualMisconduct/default.aspx" TargetMode="External"/><Relationship Id="rId23" Type="http://schemas.openxmlformats.org/officeDocument/2006/relationships/hyperlink" Target="https://www.wcupa.edu/_services/Stu.wce/violenceprevention.aspx" TargetMode="External"/><Relationship Id="rId28" Type="http://schemas.openxmlformats.org/officeDocument/2006/relationships/hyperlink" Target="https://www.wcupa.edu/infoservices/helpSupport.aspx" TargetMode="External"/><Relationship Id="rId36" Type="http://schemas.openxmlformats.org/officeDocument/2006/relationships/theme" Target="theme/theme1.xml"/><Relationship Id="rId10" Type="http://schemas.openxmlformats.org/officeDocument/2006/relationships/hyperlink" Target="https://catalog.wcupa.edu/graduate/" TargetMode="External"/><Relationship Id="rId19" Type="http://schemas.openxmlformats.org/officeDocument/2006/relationships/hyperlink" Target="https://www.wcupa.edu/president/strategicPlan/default.aspx" TargetMode="External"/><Relationship Id="rId31" Type="http://schemas.openxmlformats.org/officeDocument/2006/relationships/hyperlink" Target="mailto:distanceed@wcupa.edu" TargetMode="External"/><Relationship Id="rId4" Type="http://schemas.openxmlformats.org/officeDocument/2006/relationships/numbering" Target="numbering.xml"/><Relationship Id="rId9" Type="http://schemas.openxmlformats.org/officeDocument/2006/relationships/hyperlink" Target="http://www.cs.wcupa.edu/~pdinsmore/sasbook.zip" TargetMode="External"/><Relationship Id="rId14" Type="http://schemas.openxmlformats.org/officeDocument/2006/relationships/hyperlink" Target="https://www.wcupa.edu/universityCollege/ossd/" TargetMode="External"/><Relationship Id="rId22" Type="http://schemas.openxmlformats.org/officeDocument/2006/relationships/hyperlink" Target="https://www.wcupa.edu/_services/multicultural/" TargetMode="External"/><Relationship Id="rId27" Type="http://schemas.openxmlformats.org/officeDocument/2006/relationships/hyperlink" Target="https://d2l.wcupa.edu/d2l/home/2513024" TargetMode="External"/><Relationship Id="rId30" Type="http://schemas.openxmlformats.org/officeDocument/2006/relationships/hyperlink" Target="https://www.wcupa.edu/distanceed/"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2" ma:contentTypeDescription="Create a new document." ma:contentTypeScope="" ma:versionID="f8ccd3fe858092ae5813f4b7086850f0">
  <xsd:schema xmlns:xsd="http://www.w3.org/2001/XMLSchema" xmlns:xs="http://www.w3.org/2001/XMLSchema" xmlns:p="http://schemas.microsoft.com/office/2006/metadata/properties" xmlns:ns1="http://schemas.microsoft.com/sharepoint/v3" xmlns:ns3="9316040c-de28-4d09-80ad-718841d31c0c" targetNamespace="http://schemas.microsoft.com/office/2006/metadata/properties" ma:root="true" ma:fieldsID="8a522775c804b06e0bec06c368b2b283" ns1:_="" ns3:_="">
    <xsd:import namespace="http://schemas.microsoft.com/sharepoint/v3"/>
    <xsd:import namespace="9316040c-de28-4d09-80ad-718841d31c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87966-719E-4D76-8E04-433506C76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09B87-E222-488D-87FB-7F3423F165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EA40333-9627-48E5-AFBB-1777997398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19380</CharactersWithSpaces>
  <SharedDoc>false</SharedDoc>
  <HLinks>
    <vt:vector size="12" baseType="variant">
      <vt:variant>
        <vt:i4>7929924</vt:i4>
      </vt:variant>
      <vt:variant>
        <vt:i4>3</vt:i4>
      </vt:variant>
      <vt:variant>
        <vt:i4>0</vt:i4>
      </vt:variant>
      <vt:variant>
        <vt:i4>5</vt:i4>
      </vt:variant>
      <vt:variant>
        <vt:lpwstr>http://www.wcupa.edu/_INFORMATION/OFFICIAL.DOCUMENTS/Undergrad.Catalog/acpolpro.htm</vt:lpwstr>
      </vt:variant>
      <vt:variant>
        <vt:lpwstr>disruptive</vt:lpwstr>
      </vt:variant>
      <vt:variant>
        <vt:i4>8257599</vt:i4>
      </vt:variant>
      <vt:variant>
        <vt:i4>0</vt:i4>
      </vt:variant>
      <vt:variant>
        <vt:i4>0</vt:i4>
      </vt:variant>
      <vt:variant>
        <vt:i4>5</vt:i4>
      </vt:variant>
      <vt:variant>
        <vt:lpwstr>http://www.cs.wcupa.edu/~pdinsmore/sasbook.zip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wcu</dc:creator>
  <cp:lastModifiedBy>Rieger, Randall</cp:lastModifiedBy>
  <cp:revision>2</cp:revision>
  <cp:lastPrinted>2014-10-28T19:54:00Z</cp:lastPrinted>
  <dcterms:created xsi:type="dcterms:W3CDTF">2021-12-07T23:44:00Z</dcterms:created>
  <dcterms:modified xsi:type="dcterms:W3CDTF">2021-12-07T23:44:00Z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