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02859" w14:textId="3F063DFA" w:rsidR="0048623F" w:rsidRPr="00032AEB" w:rsidRDefault="00F91EB3" w:rsidP="00F56C9C">
      <w:pPr>
        <w:jc w:val="center"/>
        <w:rPr>
          <w:rFonts w:cstheme="minorHAnsi"/>
          <w:b/>
          <w:i/>
        </w:rPr>
      </w:pPr>
      <w:r>
        <w:rPr>
          <w:rFonts w:cstheme="minorHAnsi"/>
          <w:b/>
        </w:rPr>
        <w:t>NTD 525</w:t>
      </w:r>
      <w:r w:rsidR="0048623F" w:rsidRPr="00032AEB">
        <w:rPr>
          <w:rFonts w:cstheme="minorHAnsi"/>
          <w:b/>
        </w:rPr>
        <w:t xml:space="preserve"> Dietetic Internship S</w:t>
      </w:r>
      <w:r w:rsidR="007D1333">
        <w:rPr>
          <w:rFonts w:cstheme="minorHAnsi"/>
          <w:b/>
        </w:rPr>
        <w:t>upervised Practice Experience IV</w:t>
      </w:r>
      <w:r w:rsidR="0048623F" w:rsidRPr="00032AEB">
        <w:rPr>
          <w:rFonts w:cstheme="minorHAnsi"/>
          <w:b/>
        </w:rPr>
        <w:t xml:space="preserve"> – </w:t>
      </w:r>
      <w:r w:rsidR="0048623F" w:rsidRPr="00032AEB">
        <w:rPr>
          <w:rFonts w:cstheme="minorHAnsi"/>
          <w:b/>
          <w:i/>
        </w:rPr>
        <w:t>Clinical I</w:t>
      </w:r>
      <w:r>
        <w:rPr>
          <w:rFonts w:cstheme="minorHAnsi"/>
          <w:b/>
          <w:i/>
        </w:rPr>
        <w:t>I (out</w:t>
      </w:r>
      <w:r w:rsidR="0048623F" w:rsidRPr="00032AEB">
        <w:rPr>
          <w:rFonts w:cstheme="minorHAnsi"/>
          <w:b/>
          <w:i/>
        </w:rPr>
        <w:t>patient)</w:t>
      </w:r>
    </w:p>
    <w:p w14:paraId="70F0CA84" w14:textId="3CAE20AC" w:rsidR="00F56C9C" w:rsidRPr="00032AEB" w:rsidRDefault="00F56C9C" w:rsidP="00F56C9C">
      <w:pPr>
        <w:jc w:val="center"/>
        <w:rPr>
          <w:rFonts w:cstheme="minorHAnsi"/>
          <w:b/>
          <w:color w:val="000000"/>
        </w:rPr>
      </w:pPr>
      <w:r w:rsidRPr="00032AEB">
        <w:rPr>
          <w:rFonts w:cstheme="minorHAnsi"/>
          <w:b/>
          <w:color w:val="000000"/>
        </w:rPr>
        <w:t>Checklist and Evaluation by DI rotation Preceptor</w:t>
      </w:r>
      <w:r w:rsidR="00405C95" w:rsidRPr="00032AEB">
        <w:rPr>
          <w:rFonts w:cstheme="minorHAnsi"/>
          <w:b/>
          <w:color w:val="000000"/>
        </w:rPr>
        <w:t xml:space="preserve"> &amp; Faculty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05C95" w:rsidRPr="00405C95" w14:paraId="281E2C6C" w14:textId="77777777" w:rsidTr="00405C95">
        <w:trPr>
          <w:trHeight w:val="413"/>
        </w:trPr>
        <w:tc>
          <w:tcPr>
            <w:tcW w:w="13176" w:type="dxa"/>
            <w:gridSpan w:val="2"/>
          </w:tcPr>
          <w:p w14:paraId="7D43ABAE" w14:textId="77777777" w:rsidR="00405C95" w:rsidRPr="00405C95" w:rsidRDefault="00405C95" w:rsidP="008E14C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405C95">
              <w:rPr>
                <w:rFonts w:asciiTheme="minorHAnsi" w:hAnsiTheme="minorHAnsi" w:cstheme="minorHAnsi"/>
                <w:color w:val="000000"/>
                <w:sz w:val="22"/>
              </w:rPr>
              <w:t>Name of Intern:</w:t>
            </w:r>
          </w:p>
        </w:tc>
      </w:tr>
      <w:tr w:rsidR="00F9687E" w:rsidRPr="00405C95" w14:paraId="59DA2CB7" w14:textId="77777777" w:rsidTr="00072173">
        <w:trPr>
          <w:trHeight w:val="710"/>
        </w:trPr>
        <w:tc>
          <w:tcPr>
            <w:tcW w:w="6588" w:type="dxa"/>
          </w:tcPr>
          <w:p w14:paraId="69CE4B66" w14:textId="77777777" w:rsidR="00F9687E" w:rsidRPr="00405C95" w:rsidRDefault="00F9687E" w:rsidP="008E14C4">
            <w:pPr>
              <w:rPr>
                <w:rFonts w:cstheme="minorHAnsi"/>
                <w:color w:val="000000"/>
              </w:rPr>
            </w:pPr>
            <w:r w:rsidRPr="00405C95">
              <w:rPr>
                <w:rFonts w:asciiTheme="minorHAnsi" w:hAnsiTheme="minorHAnsi" w:cstheme="minorHAnsi"/>
                <w:color w:val="000000"/>
                <w:sz w:val="22"/>
              </w:rPr>
              <w:t xml:space="preserve">Rotation facility: </w:t>
            </w:r>
          </w:p>
        </w:tc>
        <w:tc>
          <w:tcPr>
            <w:tcW w:w="6588" w:type="dxa"/>
          </w:tcPr>
          <w:p w14:paraId="2BE91837" w14:textId="77777777" w:rsidR="00F9687E" w:rsidRPr="00F9687E" w:rsidRDefault="00F9687E" w:rsidP="00F968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F9687E">
              <w:rPr>
                <w:rFonts w:asciiTheme="minorHAnsi" w:hAnsiTheme="minorHAnsi" w:cstheme="minorHAnsi"/>
                <w:color w:val="000000"/>
                <w:sz w:val="22"/>
              </w:rPr>
              <w:t>Mid-point</w:t>
            </w:r>
          </w:p>
          <w:p w14:paraId="289AE89A" w14:textId="5495033C" w:rsidR="00F9687E" w:rsidRPr="00F9687E" w:rsidRDefault="00F9687E" w:rsidP="00F968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F9687E">
              <w:rPr>
                <w:rFonts w:asciiTheme="minorHAnsi" w:hAnsiTheme="minorHAnsi" w:cstheme="minorHAnsi"/>
                <w:color w:val="000000"/>
                <w:sz w:val="22"/>
              </w:rPr>
              <w:t>Final</w:t>
            </w:r>
          </w:p>
        </w:tc>
      </w:tr>
      <w:tr w:rsidR="00032AEB" w:rsidRPr="00405C95" w14:paraId="6A8D1FEB" w14:textId="77777777" w:rsidTr="001315E3">
        <w:trPr>
          <w:trHeight w:val="620"/>
        </w:trPr>
        <w:tc>
          <w:tcPr>
            <w:tcW w:w="6588" w:type="dxa"/>
          </w:tcPr>
          <w:p w14:paraId="61EF354B" w14:textId="77777777" w:rsidR="00032AEB" w:rsidRPr="00405C95" w:rsidRDefault="00032AEB" w:rsidP="008E14C4">
            <w:pPr>
              <w:rPr>
                <w:rFonts w:cstheme="minorHAnsi"/>
                <w:color w:val="000000"/>
              </w:rPr>
            </w:pPr>
            <w:r w:rsidRPr="00405C95">
              <w:rPr>
                <w:rFonts w:asciiTheme="minorHAnsi" w:hAnsiTheme="minorHAnsi" w:cstheme="minorHAnsi"/>
                <w:color w:val="000000"/>
                <w:sz w:val="22"/>
              </w:rPr>
              <w:t>Dates of Rotation:</w:t>
            </w:r>
          </w:p>
        </w:tc>
        <w:tc>
          <w:tcPr>
            <w:tcW w:w="6588" w:type="dxa"/>
          </w:tcPr>
          <w:p w14:paraId="21F26158" w14:textId="74CF96E5" w:rsidR="00032AEB" w:rsidRPr="00405C95" w:rsidRDefault="00032AEB" w:rsidP="008E14C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Total hours completed at this facility: </w:t>
            </w:r>
          </w:p>
        </w:tc>
      </w:tr>
      <w:tr w:rsidR="00792F06" w:rsidRPr="00405C95" w14:paraId="1AB84B26" w14:textId="77777777" w:rsidTr="00BB7628">
        <w:trPr>
          <w:trHeight w:val="800"/>
        </w:trPr>
        <w:tc>
          <w:tcPr>
            <w:tcW w:w="6588" w:type="dxa"/>
          </w:tcPr>
          <w:p w14:paraId="7CB09396" w14:textId="4A2DF601" w:rsidR="00792F06" w:rsidRPr="00405C95" w:rsidRDefault="00792F06" w:rsidP="008E14C4">
            <w:pPr>
              <w:rPr>
                <w:rFonts w:cstheme="minorHAnsi"/>
                <w:color w:val="000000"/>
              </w:rPr>
            </w:pPr>
            <w:r w:rsidRPr="00405C95">
              <w:rPr>
                <w:rFonts w:asciiTheme="minorHAnsi" w:hAnsiTheme="minorHAnsi" w:cstheme="minorHAnsi"/>
                <w:color w:val="000000"/>
                <w:sz w:val="22"/>
              </w:rPr>
              <w:t>Name(s) of Preceptors</w:t>
            </w:r>
            <w:r w:rsidR="00032AEB">
              <w:rPr>
                <w:rFonts w:asciiTheme="minorHAnsi" w:hAnsiTheme="minorHAnsi" w:cstheme="minorHAnsi"/>
                <w:color w:val="000000"/>
                <w:sz w:val="22"/>
              </w:rPr>
              <w:t>(s)</w:t>
            </w:r>
            <w:r w:rsidRPr="00405C95">
              <w:rPr>
                <w:rFonts w:asciiTheme="minorHAnsi" w:hAnsiTheme="minorHAnsi" w:cstheme="minorHAnsi"/>
                <w:color w:val="000000"/>
                <w:sz w:val="22"/>
              </w:rPr>
              <w:t xml:space="preserve">: </w:t>
            </w:r>
          </w:p>
        </w:tc>
        <w:tc>
          <w:tcPr>
            <w:tcW w:w="6588" w:type="dxa"/>
          </w:tcPr>
          <w:p w14:paraId="430E67FE" w14:textId="7AF15816" w:rsidR="00792F06" w:rsidRPr="00405C95" w:rsidRDefault="00792F06" w:rsidP="008E14C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Signature</w:t>
            </w:r>
            <w:r w:rsidR="00032AEB">
              <w:rPr>
                <w:rFonts w:asciiTheme="minorHAnsi" w:hAnsiTheme="minorHAnsi" w:cstheme="minorHAnsi"/>
                <w:color w:val="000000"/>
                <w:sz w:val="22"/>
              </w:rPr>
              <w:t>(s)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of Preceptor</w:t>
            </w:r>
            <w:r w:rsidR="00032AEB">
              <w:rPr>
                <w:rFonts w:asciiTheme="minorHAnsi" w:hAnsiTheme="minorHAnsi" w:cstheme="minorHAnsi"/>
                <w:color w:val="000000"/>
                <w:sz w:val="22"/>
              </w:rPr>
              <w:t>(s)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: </w:t>
            </w:r>
          </w:p>
        </w:tc>
      </w:tr>
      <w:tr w:rsidR="00405C95" w:rsidRPr="00405C95" w14:paraId="2E73C630" w14:textId="77777777" w:rsidTr="00405C95">
        <w:trPr>
          <w:trHeight w:val="1430"/>
        </w:trPr>
        <w:tc>
          <w:tcPr>
            <w:tcW w:w="13176" w:type="dxa"/>
            <w:gridSpan w:val="2"/>
          </w:tcPr>
          <w:p w14:paraId="2B27BC69" w14:textId="77777777" w:rsidR="00405C95" w:rsidRPr="00405C95" w:rsidRDefault="00405C95" w:rsidP="008E14C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405C95">
              <w:rPr>
                <w:rFonts w:asciiTheme="minorHAnsi" w:hAnsiTheme="minorHAnsi" w:cstheme="minorHAnsi"/>
                <w:color w:val="000000"/>
                <w:sz w:val="22"/>
              </w:rPr>
              <w:t xml:space="preserve">Comments: </w:t>
            </w:r>
          </w:p>
        </w:tc>
      </w:tr>
    </w:tbl>
    <w:p w14:paraId="6A218366" w14:textId="77777777" w:rsidR="00405C95" w:rsidRDefault="00405C95" w:rsidP="0048623F">
      <w:pPr>
        <w:rPr>
          <w:rFonts w:cstheme="minorHAnsi"/>
          <w:color w:val="000000"/>
        </w:rPr>
      </w:pPr>
    </w:p>
    <w:p w14:paraId="56A656DB" w14:textId="4AA2FF1B" w:rsidR="00912784" w:rsidRDefault="00912784" w:rsidP="0048623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Rating Scale:</w:t>
      </w:r>
    </w:p>
    <w:p w14:paraId="724CE351" w14:textId="33CB2597" w:rsidR="00032AEB" w:rsidRDefault="00032AEB" w:rsidP="00032AEB">
      <w:pPr>
        <w:rPr>
          <w:rFonts w:cs="Arial"/>
          <w:b/>
          <w:bCs/>
          <w:color w:val="000000"/>
        </w:rPr>
      </w:pPr>
      <w:bookmarkStart w:id="0" w:name="_Hlk14683424"/>
      <w:r>
        <w:rPr>
          <w:rFonts w:ascii="Calibri" w:hAnsi="Calibri" w:cs="Arial"/>
          <w:b/>
          <w:bCs/>
          <w:color w:val="000000"/>
        </w:rPr>
        <w:t>4 -</w:t>
      </w:r>
      <w:r w:rsidRPr="00F66FEE">
        <w:rPr>
          <w:rFonts w:cs="Arial"/>
          <w:b/>
          <w:bCs/>
          <w:color w:val="000000"/>
        </w:rPr>
        <w:t xml:space="preserve"> </w:t>
      </w:r>
      <w:r w:rsidRPr="00370BDF">
        <w:rPr>
          <w:rFonts w:cs="Arial"/>
          <w:b/>
          <w:bCs/>
          <w:color w:val="000000"/>
        </w:rPr>
        <w:t>Surpasses entry level competency (above average)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N/O -</w:t>
      </w:r>
      <w:r w:rsidRPr="00370BDF">
        <w:rPr>
          <w:rFonts w:cs="Arial"/>
          <w:b/>
          <w:bCs/>
          <w:color w:val="000000"/>
        </w:rPr>
        <w:t>Not observable</w:t>
      </w:r>
    </w:p>
    <w:p w14:paraId="087E6A61" w14:textId="25C7DD5C" w:rsidR="00032AEB" w:rsidRPr="00370BDF" w:rsidRDefault="00032AEB" w:rsidP="00032AEB">
      <w:pPr>
        <w:rPr>
          <w:rFonts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3 - </w:t>
      </w:r>
      <w:r w:rsidRPr="00370BDF">
        <w:rPr>
          <w:rFonts w:cs="Arial"/>
          <w:b/>
          <w:bCs/>
          <w:color w:val="000000"/>
        </w:rPr>
        <w:t xml:space="preserve">Meets entry level </w:t>
      </w:r>
      <w:r>
        <w:rPr>
          <w:rFonts w:cs="Arial"/>
          <w:b/>
          <w:bCs/>
          <w:color w:val="000000"/>
        </w:rPr>
        <w:t>competency</w:t>
      </w:r>
      <w:r w:rsidRPr="00370BDF">
        <w:rPr>
          <w:rFonts w:cs="Arial"/>
          <w:b/>
          <w:bCs/>
          <w:color w:val="000000"/>
        </w:rPr>
        <w:t xml:space="preserve"> (average)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IP – in progress (used at mid-point)</w:t>
      </w:r>
      <w:r>
        <w:rPr>
          <w:rFonts w:ascii="Calibri" w:hAnsi="Calibri" w:cs="Arial"/>
          <w:b/>
          <w:bCs/>
          <w:color w:val="000000"/>
        </w:rPr>
        <w:tab/>
      </w:r>
    </w:p>
    <w:p w14:paraId="6D40D383" w14:textId="44181489" w:rsidR="00032AEB" w:rsidRDefault="00032AEB" w:rsidP="007E3AA5">
      <w:pPr>
        <w:rPr>
          <w:rFonts w:ascii="Calibri" w:hAnsi="Calibri" w:cs="Arial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2 -</w:t>
      </w:r>
      <w:r w:rsidRPr="007E3AA5">
        <w:rPr>
          <w:rFonts w:ascii="Calibri" w:hAnsi="Calibri" w:cs="Arial"/>
          <w:b/>
          <w:bCs/>
          <w:color w:val="000000"/>
        </w:rPr>
        <w:t xml:space="preserve"> </w:t>
      </w:r>
      <w:r w:rsidRPr="002403A0">
        <w:rPr>
          <w:rFonts w:ascii="Calibri" w:hAnsi="Calibri" w:cs="Arial"/>
          <w:b/>
          <w:bCs/>
          <w:color w:val="000000"/>
        </w:rPr>
        <w:t>Partially meets competency (below average</w:t>
      </w:r>
      <w:r>
        <w:rPr>
          <w:rFonts w:ascii="Calibri" w:hAnsi="Calibri" w:cs="Arial"/>
          <w:b/>
          <w:bCs/>
          <w:color w:val="000000"/>
        </w:rPr>
        <w:t>)</w:t>
      </w:r>
    </w:p>
    <w:p w14:paraId="3E0BDF9F" w14:textId="5C94C1DA" w:rsidR="007E3AA5" w:rsidRDefault="00F66FEE" w:rsidP="007E3AA5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color w:val="000000"/>
        </w:rPr>
        <w:t>1</w:t>
      </w:r>
      <w:r w:rsidR="007E3AA5">
        <w:rPr>
          <w:rFonts w:cstheme="minorHAnsi"/>
          <w:color w:val="000000"/>
        </w:rPr>
        <w:t xml:space="preserve"> -</w:t>
      </w:r>
      <w:r w:rsidR="007E3AA5" w:rsidRPr="007E3AA5">
        <w:rPr>
          <w:rFonts w:ascii="Calibri" w:hAnsi="Calibri" w:cs="Arial"/>
          <w:b/>
          <w:bCs/>
          <w:color w:val="000000"/>
        </w:rPr>
        <w:t xml:space="preserve"> </w:t>
      </w:r>
      <w:r w:rsidR="007E3AA5" w:rsidRPr="007E3AA5">
        <w:rPr>
          <w:rFonts w:cstheme="minorHAnsi"/>
          <w:b/>
          <w:bCs/>
          <w:color w:val="000000"/>
        </w:rPr>
        <w:t>Does not meet entry level (needs further instruction)</w:t>
      </w:r>
      <w:r w:rsidR="00405C95">
        <w:rPr>
          <w:rFonts w:cstheme="minorHAnsi"/>
          <w:b/>
          <w:bCs/>
          <w:color w:val="000000"/>
        </w:rPr>
        <w:tab/>
      </w:r>
      <w:bookmarkEnd w:id="0"/>
      <w:r w:rsidR="00405C95">
        <w:rPr>
          <w:rFonts w:cstheme="minorHAnsi"/>
          <w:b/>
          <w:bCs/>
          <w:color w:val="000000"/>
        </w:rPr>
        <w:tab/>
      </w:r>
      <w:r w:rsidR="00405C95">
        <w:rPr>
          <w:rFonts w:cstheme="minorHAnsi"/>
          <w:b/>
          <w:bCs/>
          <w:color w:val="000000"/>
        </w:rPr>
        <w:tab/>
      </w:r>
      <w:r w:rsidR="00405C95">
        <w:rPr>
          <w:rFonts w:cstheme="minorHAnsi"/>
          <w:b/>
          <w:bCs/>
          <w:color w:val="000000"/>
        </w:rPr>
        <w:tab/>
      </w:r>
    </w:p>
    <w:p w14:paraId="52478597" w14:textId="7BE92A94" w:rsidR="007E3AA5" w:rsidRDefault="00405C95" w:rsidP="007E3AA5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</w:p>
    <w:p w14:paraId="5425BB8C" w14:textId="3D2A87CB" w:rsidR="00405C95" w:rsidRDefault="007E3AA5" w:rsidP="0048623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All </w:t>
      </w:r>
      <w:r w:rsidR="002F02D5">
        <w:rPr>
          <w:rFonts w:cstheme="minorHAnsi"/>
          <w:color w:val="000000"/>
        </w:rPr>
        <w:t xml:space="preserve">skills and </w:t>
      </w:r>
      <w:r>
        <w:rPr>
          <w:rFonts w:cstheme="minorHAnsi"/>
          <w:color w:val="000000"/>
        </w:rPr>
        <w:t xml:space="preserve">learning activities must meet entry level expectations (3) </w:t>
      </w:r>
      <w:r w:rsidR="00F66FEE">
        <w:rPr>
          <w:rFonts w:cstheme="minorHAnsi"/>
          <w:color w:val="000000"/>
        </w:rPr>
        <w:t>for</w:t>
      </w:r>
      <w:r>
        <w:rPr>
          <w:rFonts w:cstheme="minorHAnsi"/>
          <w:color w:val="000000"/>
        </w:rPr>
        <w:t xml:space="preserve"> the intern to pass the rotation. </w:t>
      </w:r>
    </w:p>
    <w:p w14:paraId="6A1726E2" w14:textId="7FEABB89" w:rsidR="00912784" w:rsidRPr="00405C95" w:rsidRDefault="00D7410F" w:rsidP="0048623F">
      <w:pPr>
        <w:rPr>
          <w:rFonts w:cstheme="minorHAnsi"/>
          <w:color w:val="000000"/>
          <w:sz w:val="24"/>
        </w:rPr>
      </w:pPr>
      <w:r>
        <w:rPr>
          <w:rFonts w:cstheme="minorHAnsi"/>
          <w:b/>
          <w:color w:val="000000"/>
          <w:sz w:val="24"/>
          <w:u w:val="single"/>
        </w:rPr>
        <w:lastRenderedPageBreak/>
        <w:t>Rotation Site</w:t>
      </w:r>
      <w:r w:rsidR="00405C95" w:rsidRPr="00405C95">
        <w:rPr>
          <w:rFonts w:cstheme="minorHAnsi"/>
          <w:b/>
          <w:color w:val="000000"/>
          <w:sz w:val="24"/>
          <w:u w:val="single"/>
        </w:rPr>
        <w:t xml:space="preserve"> Preceptor</w:t>
      </w:r>
      <w:r w:rsidR="00405C95" w:rsidRPr="00405C95">
        <w:rPr>
          <w:rFonts w:cstheme="minorHAnsi"/>
          <w:color w:val="000000"/>
          <w:sz w:val="24"/>
          <w:u w:val="single"/>
        </w:rPr>
        <w:t xml:space="preserve"> to e</w:t>
      </w:r>
      <w:r w:rsidR="00912784" w:rsidRPr="00405C95">
        <w:rPr>
          <w:rFonts w:cstheme="minorHAnsi"/>
          <w:color w:val="000000"/>
          <w:sz w:val="24"/>
          <w:u w:val="single"/>
        </w:rPr>
        <w:t>valuate the intern on the following: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628"/>
        <w:gridCol w:w="1260"/>
        <w:gridCol w:w="9180"/>
      </w:tblGrid>
      <w:tr w:rsidR="00F66FEE" w:rsidRPr="00405C95" w14:paraId="525DB71D" w14:textId="77777777" w:rsidTr="000676C7">
        <w:tc>
          <w:tcPr>
            <w:tcW w:w="2628" w:type="dxa"/>
          </w:tcPr>
          <w:p w14:paraId="3AF288CD" w14:textId="74477704" w:rsidR="00F66FEE" w:rsidRPr="00405C95" w:rsidRDefault="00F66FEE" w:rsidP="00354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b/>
                <w:sz w:val="22"/>
                <w:szCs w:val="22"/>
              </w:rPr>
              <w:t>Skill</w:t>
            </w:r>
          </w:p>
        </w:tc>
        <w:tc>
          <w:tcPr>
            <w:tcW w:w="1260" w:type="dxa"/>
          </w:tcPr>
          <w:p w14:paraId="057702EF" w14:textId="3365D099" w:rsidR="00F66FEE" w:rsidRPr="00405C95" w:rsidRDefault="00F66FEE" w:rsidP="00354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  <w:tc>
          <w:tcPr>
            <w:tcW w:w="9180" w:type="dxa"/>
          </w:tcPr>
          <w:p w14:paraId="41B831DD" w14:textId="10531C92" w:rsidR="00F66FEE" w:rsidRPr="00405C95" w:rsidRDefault="00F66FEE" w:rsidP="00354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b/>
                <w:sz w:val="22"/>
                <w:szCs w:val="22"/>
              </w:rPr>
              <w:t>Comment</w:t>
            </w:r>
          </w:p>
        </w:tc>
      </w:tr>
      <w:tr w:rsidR="00F66FEE" w:rsidRPr="00405C95" w14:paraId="7F301151" w14:textId="77777777" w:rsidTr="000676C7">
        <w:trPr>
          <w:trHeight w:val="576"/>
        </w:trPr>
        <w:tc>
          <w:tcPr>
            <w:tcW w:w="2628" w:type="dxa"/>
          </w:tcPr>
          <w:p w14:paraId="2751FAEA" w14:textId="76388FB5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 xml:space="preserve">Communication (verbal, non-verbal, written) </w:t>
            </w:r>
          </w:p>
        </w:tc>
        <w:tc>
          <w:tcPr>
            <w:tcW w:w="1260" w:type="dxa"/>
          </w:tcPr>
          <w:p w14:paraId="4E9E2570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0F13A1BA" w14:textId="2BD612DB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609F1F3A" w14:textId="77777777" w:rsidTr="000676C7">
        <w:trPr>
          <w:trHeight w:val="576"/>
        </w:trPr>
        <w:tc>
          <w:tcPr>
            <w:tcW w:w="2628" w:type="dxa"/>
          </w:tcPr>
          <w:p w14:paraId="72154BD4" w14:textId="30E8B5DE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 xml:space="preserve">Decision making </w:t>
            </w:r>
          </w:p>
        </w:tc>
        <w:tc>
          <w:tcPr>
            <w:tcW w:w="1260" w:type="dxa"/>
          </w:tcPr>
          <w:p w14:paraId="62E6BF73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360B0A83" w14:textId="058F3B68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4118439D" w14:textId="77777777" w:rsidTr="000676C7">
        <w:trPr>
          <w:trHeight w:val="576"/>
        </w:trPr>
        <w:tc>
          <w:tcPr>
            <w:tcW w:w="2628" w:type="dxa"/>
          </w:tcPr>
          <w:p w14:paraId="537DD387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Enthusiasm</w:t>
            </w:r>
          </w:p>
        </w:tc>
        <w:tc>
          <w:tcPr>
            <w:tcW w:w="1260" w:type="dxa"/>
          </w:tcPr>
          <w:p w14:paraId="08640E02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1D28CB9F" w14:textId="37A6785B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5F5E4BB1" w14:textId="77777777" w:rsidTr="000676C7">
        <w:trPr>
          <w:trHeight w:val="576"/>
        </w:trPr>
        <w:tc>
          <w:tcPr>
            <w:tcW w:w="2628" w:type="dxa"/>
          </w:tcPr>
          <w:p w14:paraId="5AE6C85B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Integrity/Honesty</w:t>
            </w:r>
          </w:p>
        </w:tc>
        <w:tc>
          <w:tcPr>
            <w:tcW w:w="1260" w:type="dxa"/>
          </w:tcPr>
          <w:p w14:paraId="7C648DFC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62A14198" w14:textId="029A8171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061E2ECD" w14:textId="77777777" w:rsidTr="000676C7">
        <w:trPr>
          <w:trHeight w:val="576"/>
        </w:trPr>
        <w:tc>
          <w:tcPr>
            <w:tcW w:w="2628" w:type="dxa"/>
          </w:tcPr>
          <w:p w14:paraId="3F8ABF96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Positive Attitude</w:t>
            </w:r>
          </w:p>
        </w:tc>
        <w:tc>
          <w:tcPr>
            <w:tcW w:w="1260" w:type="dxa"/>
          </w:tcPr>
          <w:p w14:paraId="37C31790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48E4A1C0" w14:textId="380520AB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40FEE3D2" w14:textId="77777777" w:rsidTr="000676C7">
        <w:trPr>
          <w:trHeight w:val="576"/>
        </w:trPr>
        <w:tc>
          <w:tcPr>
            <w:tcW w:w="2628" w:type="dxa"/>
          </w:tcPr>
          <w:p w14:paraId="4EF61F1A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 xml:space="preserve">Problem Solving </w:t>
            </w:r>
          </w:p>
        </w:tc>
        <w:tc>
          <w:tcPr>
            <w:tcW w:w="1260" w:type="dxa"/>
          </w:tcPr>
          <w:p w14:paraId="1BB38EBA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5313FDDD" w14:textId="5D7CE6EA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3F23E886" w14:textId="77777777" w:rsidTr="000676C7">
        <w:trPr>
          <w:trHeight w:val="576"/>
        </w:trPr>
        <w:tc>
          <w:tcPr>
            <w:tcW w:w="2628" w:type="dxa"/>
          </w:tcPr>
          <w:p w14:paraId="0D76D5A5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Resilience</w:t>
            </w:r>
          </w:p>
        </w:tc>
        <w:tc>
          <w:tcPr>
            <w:tcW w:w="1260" w:type="dxa"/>
          </w:tcPr>
          <w:p w14:paraId="628EEE9A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22EED311" w14:textId="20FE9B0C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602C09EE" w14:textId="77777777" w:rsidTr="000676C7">
        <w:trPr>
          <w:trHeight w:val="576"/>
        </w:trPr>
        <w:tc>
          <w:tcPr>
            <w:tcW w:w="2628" w:type="dxa"/>
          </w:tcPr>
          <w:p w14:paraId="5F9C431B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Responsibility</w:t>
            </w:r>
          </w:p>
        </w:tc>
        <w:tc>
          <w:tcPr>
            <w:tcW w:w="1260" w:type="dxa"/>
          </w:tcPr>
          <w:p w14:paraId="5C47F9DD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08C74844" w14:textId="4D554BC1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6F86026A" w14:textId="77777777" w:rsidTr="000676C7">
        <w:trPr>
          <w:trHeight w:val="576"/>
        </w:trPr>
        <w:tc>
          <w:tcPr>
            <w:tcW w:w="2628" w:type="dxa"/>
          </w:tcPr>
          <w:p w14:paraId="1485D644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Teamwork</w:t>
            </w:r>
          </w:p>
        </w:tc>
        <w:tc>
          <w:tcPr>
            <w:tcW w:w="1260" w:type="dxa"/>
          </w:tcPr>
          <w:p w14:paraId="14A2034B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6D79AA45" w14:textId="0471965C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460CC7C2" w14:textId="77777777" w:rsidTr="000676C7">
        <w:trPr>
          <w:trHeight w:val="576"/>
        </w:trPr>
        <w:tc>
          <w:tcPr>
            <w:tcW w:w="2628" w:type="dxa"/>
          </w:tcPr>
          <w:p w14:paraId="03178556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Willingness to Learn</w:t>
            </w:r>
          </w:p>
        </w:tc>
        <w:tc>
          <w:tcPr>
            <w:tcW w:w="1260" w:type="dxa"/>
          </w:tcPr>
          <w:p w14:paraId="6AA2E7CC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3862EC37" w14:textId="4E4FE8CD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25A96AD6" w14:textId="77777777" w:rsidTr="000676C7">
        <w:trPr>
          <w:trHeight w:val="576"/>
        </w:trPr>
        <w:tc>
          <w:tcPr>
            <w:tcW w:w="2628" w:type="dxa"/>
          </w:tcPr>
          <w:p w14:paraId="048A003C" w14:textId="5DCE6D84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Accountability</w:t>
            </w:r>
          </w:p>
        </w:tc>
        <w:tc>
          <w:tcPr>
            <w:tcW w:w="1260" w:type="dxa"/>
          </w:tcPr>
          <w:p w14:paraId="3D37B146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14:paraId="1C989C1B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410F" w:rsidRPr="00405C95" w14:paraId="46066B23" w14:textId="77777777" w:rsidTr="000676C7">
        <w:trPr>
          <w:trHeight w:val="576"/>
        </w:trPr>
        <w:tc>
          <w:tcPr>
            <w:tcW w:w="2628" w:type="dxa"/>
          </w:tcPr>
          <w:p w14:paraId="575C12B4" w14:textId="77DF8910" w:rsidR="00D7410F" w:rsidRPr="00D7410F" w:rsidRDefault="00D7410F" w:rsidP="00354E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 Management</w:t>
            </w:r>
          </w:p>
        </w:tc>
        <w:tc>
          <w:tcPr>
            <w:tcW w:w="1260" w:type="dxa"/>
          </w:tcPr>
          <w:p w14:paraId="02465A89" w14:textId="77777777" w:rsidR="00D7410F" w:rsidRPr="00405C95" w:rsidRDefault="00D7410F" w:rsidP="00354E3C">
            <w:pPr>
              <w:rPr>
                <w:rFonts w:cstheme="minorHAnsi"/>
              </w:rPr>
            </w:pPr>
          </w:p>
        </w:tc>
        <w:tc>
          <w:tcPr>
            <w:tcW w:w="9180" w:type="dxa"/>
          </w:tcPr>
          <w:p w14:paraId="600BF6C2" w14:textId="77777777" w:rsidR="00D7410F" w:rsidRPr="00405C95" w:rsidRDefault="00D7410F" w:rsidP="00354E3C">
            <w:pPr>
              <w:rPr>
                <w:rFonts w:cstheme="minorHAnsi"/>
              </w:rPr>
            </w:pPr>
          </w:p>
        </w:tc>
      </w:tr>
      <w:tr w:rsidR="00D7410F" w:rsidRPr="00405C95" w14:paraId="1CBCCE9C" w14:textId="77777777" w:rsidTr="000676C7">
        <w:trPr>
          <w:trHeight w:val="576"/>
        </w:trPr>
        <w:tc>
          <w:tcPr>
            <w:tcW w:w="2628" w:type="dxa"/>
          </w:tcPr>
          <w:p w14:paraId="5D5E31A8" w14:textId="77777777" w:rsidR="00D7410F" w:rsidRDefault="00D7410F" w:rsidP="00354E3C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1A3D78C" w14:textId="77777777" w:rsidR="00D7410F" w:rsidRPr="00405C95" w:rsidRDefault="00D7410F" w:rsidP="00354E3C">
            <w:pPr>
              <w:rPr>
                <w:rFonts w:cstheme="minorHAnsi"/>
              </w:rPr>
            </w:pPr>
          </w:p>
        </w:tc>
        <w:tc>
          <w:tcPr>
            <w:tcW w:w="9180" w:type="dxa"/>
          </w:tcPr>
          <w:p w14:paraId="0590BD5A" w14:textId="77777777" w:rsidR="00D7410F" w:rsidRDefault="00D7410F" w:rsidP="00354E3C">
            <w:pPr>
              <w:rPr>
                <w:rFonts w:cstheme="minorHAnsi"/>
              </w:rPr>
            </w:pPr>
          </w:p>
        </w:tc>
      </w:tr>
    </w:tbl>
    <w:p w14:paraId="1B4CA163" w14:textId="46173A7E" w:rsidR="00912784" w:rsidRDefault="00912784" w:rsidP="0048623F">
      <w:pPr>
        <w:rPr>
          <w:rFonts w:cstheme="minorHAnsi"/>
          <w:color w:val="000000"/>
        </w:rPr>
      </w:pPr>
    </w:p>
    <w:p w14:paraId="52A65EE4" w14:textId="77777777" w:rsidR="00F91EB3" w:rsidRDefault="00F91EB3" w:rsidP="00F91EB3">
      <w:pPr>
        <w:rPr>
          <w:b/>
          <w:u w:val="single"/>
        </w:rPr>
      </w:pPr>
    </w:p>
    <w:p w14:paraId="042BCEF7" w14:textId="420B44B9" w:rsidR="00D7410F" w:rsidRPr="0050799D" w:rsidRDefault="00F91EB3" w:rsidP="0048623F">
      <w:pPr>
        <w:rPr>
          <w:rFonts w:cstheme="minorHAnsi"/>
          <w:color w:val="000000"/>
        </w:rPr>
      </w:pPr>
      <w:r w:rsidRPr="007C29E1">
        <w:rPr>
          <w:b/>
          <w:u w:val="single"/>
        </w:rPr>
        <w:lastRenderedPageBreak/>
        <w:t>Completed during rotation at Clinical I</w:t>
      </w:r>
      <w:r>
        <w:rPr>
          <w:b/>
          <w:u w:val="single"/>
        </w:rPr>
        <w:t>I</w:t>
      </w:r>
      <w:r w:rsidRPr="007C29E1">
        <w:rPr>
          <w:b/>
          <w:u w:val="single"/>
        </w:rPr>
        <w:t xml:space="preserve"> site and evaluated by preceptor: 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256"/>
        <w:gridCol w:w="5512"/>
        <w:gridCol w:w="1260"/>
        <w:gridCol w:w="1170"/>
        <w:gridCol w:w="3978"/>
      </w:tblGrid>
      <w:tr w:rsidR="000676C7" w:rsidRPr="00F56C9C" w14:paraId="2E60285D" w14:textId="3276673D" w:rsidTr="000676C7">
        <w:tc>
          <w:tcPr>
            <w:tcW w:w="1256" w:type="dxa"/>
          </w:tcPr>
          <w:p w14:paraId="2E60285B" w14:textId="333797D4" w:rsidR="000676C7" w:rsidRPr="00F56C9C" w:rsidRDefault="000676C7" w:rsidP="002147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4426143"/>
            <w:r w:rsidRPr="00F56C9C">
              <w:rPr>
                <w:rFonts w:asciiTheme="minorHAnsi" w:hAnsiTheme="minorHAnsi" w:cstheme="minorHAnsi"/>
                <w:b/>
                <w:sz w:val="22"/>
                <w:szCs w:val="22"/>
              </w:rPr>
              <w:t>CRDN</w:t>
            </w:r>
          </w:p>
        </w:tc>
        <w:tc>
          <w:tcPr>
            <w:tcW w:w="5512" w:type="dxa"/>
          </w:tcPr>
          <w:p w14:paraId="2E60285C" w14:textId="77777777" w:rsidR="000676C7" w:rsidRPr="00792F06" w:rsidRDefault="000676C7" w:rsidP="002147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t>Learning Activities</w:t>
            </w:r>
          </w:p>
        </w:tc>
        <w:tc>
          <w:tcPr>
            <w:tcW w:w="1260" w:type="dxa"/>
          </w:tcPr>
          <w:p w14:paraId="1696371F" w14:textId="1D34A3B2" w:rsidR="000676C7" w:rsidRPr="00792F06" w:rsidRDefault="000676C7" w:rsidP="002147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t>Date completed</w:t>
            </w:r>
          </w:p>
        </w:tc>
        <w:tc>
          <w:tcPr>
            <w:tcW w:w="1170" w:type="dxa"/>
          </w:tcPr>
          <w:p w14:paraId="741AF960" w14:textId="4627367B" w:rsidR="000676C7" w:rsidRPr="00792F06" w:rsidRDefault="000676C7" w:rsidP="002147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t>Rating by Preceptor</w:t>
            </w:r>
          </w:p>
        </w:tc>
        <w:tc>
          <w:tcPr>
            <w:tcW w:w="3978" w:type="dxa"/>
          </w:tcPr>
          <w:p w14:paraId="03635FF0" w14:textId="57A6C1E7" w:rsidR="000676C7" w:rsidRPr="00792F06" w:rsidRDefault="000676C7" w:rsidP="002147E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0676C7" w:rsidRPr="00F56C9C" w14:paraId="2E602865" w14:textId="0D146012" w:rsidTr="000676C7">
        <w:trPr>
          <w:trHeight w:val="72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63" w14:textId="754DD9E0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64" w14:textId="600D4052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c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ritical thinking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nutrition education,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program planning and other projects.</w:t>
            </w:r>
          </w:p>
        </w:tc>
        <w:tc>
          <w:tcPr>
            <w:tcW w:w="1260" w:type="dxa"/>
          </w:tcPr>
          <w:p w14:paraId="2317EACE" w14:textId="7777777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20515DE8" w14:textId="7777777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8" w:type="dxa"/>
          </w:tcPr>
          <w:p w14:paraId="61B63C0C" w14:textId="77777777" w:rsidR="000676C7" w:rsidRPr="00F56C9C" w:rsidRDefault="000676C7" w:rsidP="00F91EB3">
            <w:pPr>
              <w:rPr>
                <w:rFonts w:cstheme="minorHAnsi"/>
              </w:rPr>
            </w:pPr>
          </w:p>
        </w:tc>
      </w:tr>
      <w:tr w:rsidR="000676C7" w:rsidRPr="00F56C9C" w14:paraId="2E60286D" w14:textId="54160EB6" w:rsidTr="000676C7">
        <w:trPr>
          <w:trHeight w:val="53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6B" w14:textId="4216D969" w:rsidR="000676C7" w:rsidRPr="00E14852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3.6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6C" w14:textId="5BD53759" w:rsidR="000676C7" w:rsidRPr="00E14852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Uses effective education and counseling skills to perform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counseling session(s) for patients needing medical nutrition therapy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resents findings at patient care team meeting or role-plays to preceptor.</w:t>
            </w:r>
          </w:p>
        </w:tc>
        <w:tc>
          <w:tcPr>
            <w:tcW w:w="1260" w:type="dxa"/>
          </w:tcPr>
          <w:p w14:paraId="308B06DF" w14:textId="7777777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06A5DA54" w14:textId="7777777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8" w:type="dxa"/>
          </w:tcPr>
          <w:p w14:paraId="6D3F2FE2" w14:textId="77777777" w:rsidR="000676C7" w:rsidRPr="00F56C9C" w:rsidRDefault="000676C7" w:rsidP="00F91EB3">
            <w:pPr>
              <w:rPr>
                <w:rFonts w:cstheme="minorHAnsi"/>
              </w:rPr>
            </w:pPr>
          </w:p>
        </w:tc>
      </w:tr>
      <w:tr w:rsidR="000676C7" w:rsidRPr="00F56C9C" w14:paraId="2E602875" w14:textId="445D30D5" w:rsidTr="000676C7">
        <w:trPr>
          <w:trHeight w:val="53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73" w14:textId="7A08CC0C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74" w14:textId="216EFAC1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Assign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duties to support personnel as appropriate. </w:t>
            </w:r>
          </w:p>
        </w:tc>
        <w:tc>
          <w:tcPr>
            <w:tcW w:w="1260" w:type="dxa"/>
          </w:tcPr>
          <w:p w14:paraId="296F0D0E" w14:textId="7777777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7C4B7166" w14:textId="7777777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8" w:type="dxa"/>
          </w:tcPr>
          <w:p w14:paraId="462733B8" w14:textId="77777777" w:rsidR="000676C7" w:rsidRPr="00F56C9C" w:rsidRDefault="000676C7" w:rsidP="00F91EB3">
            <w:pPr>
              <w:rPr>
                <w:rFonts w:cstheme="minorHAnsi"/>
              </w:rPr>
            </w:pPr>
          </w:p>
        </w:tc>
      </w:tr>
      <w:tr w:rsidR="000676C7" w:rsidRPr="00F56C9C" w14:paraId="2E602879" w14:textId="11B6C1A4" w:rsidTr="000676C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77" w14:textId="59765F0B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2.10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78" w14:textId="54C7B1B1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0F6">
              <w:rPr>
                <w:rFonts w:asciiTheme="minorHAnsi" w:hAnsiTheme="minorHAnsi" w:cstheme="minorHAnsi"/>
                <w:sz w:val="22"/>
                <w:szCs w:val="22"/>
              </w:rPr>
              <w:t>Demonstrates professional behavior towards other health care professionals, clients, or patients – See Skills Section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preceptor evaluation</w:t>
            </w:r>
            <w:r w:rsidRPr="00A470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</w:tcPr>
          <w:p w14:paraId="1AFE9921" w14:textId="7777777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4ADAB46E" w14:textId="59743086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8" w:type="dxa"/>
          </w:tcPr>
          <w:p w14:paraId="2B2F760A" w14:textId="77777777" w:rsidR="000676C7" w:rsidRPr="00F56C9C" w:rsidRDefault="000676C7" w:rsidP="00F91EB3">
            <w:pPr>
              <w:rPr>
                <w:rFonts w:cstheme="minorHAnsi"/>
              </w:rPr>
            </w:pPr>
          </w:p>
        </w:tc>
      </w:tr>
      <w:tr w:rsidR="000676C7" w:rsidRPr="00F56C9C" w14:paraId="2E60287D" w14:textId="6B5A5089" w:rsidTr="000676C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7B" w14:textId="3EE1199E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Community Conc. Comp. 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3AF" w14:textId="77777777" w:rsidR="000676C7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Refer clients to other professionals or services (such as community resources) when needs are beyond the current scope of practice.  </w:t>
            </w:r>
          </w:p>
          <w:p w14:paraId="2E60287C" w14:textId="59BCBDC9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3EB">
              <w:rPr>
                <w:rFonts w:asciiTheme="minorHAnsi" w:hAnsiTheme="minorHAnsi" w:cstheme="minorHAnsi"/>
                <w:sz w:val="22"/>
                <w:szCs w:val="22"/>
              </w:rPr>
              <w:t xml:space="preserve">Compiles a list or electronic </w:t>
            </w:r>
            <w:r w:rsidRPr="00AF436B">
              <w:rPr>
                <w:rFonts w:asciiTheme="minorHAnsi" w:hAnsiTheme="minorHAnsi" w:cstheme="minorHAnsi"/>
                <w:b/>
                <w:sz w:val="22"/>
                <w:szCs w:val="22"/>
              </w:rPr>
              <w:t>resource of community services</w:t>
            </w:r>
            <w:r w:rsidRPr="009B53EB">
              <w:rPr>
                <w:rFonts w:asciiTheme="minorHAnsi" w:hAnsiTheme="minorHAnsi" w:cstheme="minorHAnsi"/>
                <w:sz w:val="22"/>
                <w:szCs w:val="22"/>
              </w:rPr>
              <w:t xml:space="preserve"> and organizations available for patients (home care, hospice, meals on wheel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WIC, food banks or pantries) &amp; submit to NTD 523 professor.</w:t>
            </w:r>
            <w:r w:rsidRPr="009B5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332C4C66" w14:textId="7777777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71D5386F" w14:textId="465ED368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8" w:type="dxa"/>
          </w:tcPr>
          <w:p w14:paraId="02D088B1" w14:textId="77777777" w:rsidR="000676C7" w:rsidRPr="00F56C9C" w:rsidRDefault="000676C7" w:rsidP="00F91EB3">
            <w:pPr>
              <w:rPr>
                <w:rFonts w:cstheme="minorHAnsi"/>
              </w:rPr>
            </w:pPr>
          </w:p>
        </w:tc>
      </w:tr>
      <w:tr w:rsidR="000676C7" w:rsidRPr="00F56C9C" w14:paraId="2E602881" w14:textId="16AC52FF" w:rsidTr="000676C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7F" w14:textId="55B20AC0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2.11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80" w14:textId="7C7E9F38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Show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cultural competency and sensitivity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when counseling clients or when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developing at least one nutrition education material to be used with clients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the facility (e.g., shopping guide, recipes, or creating a bulletin board, etc.).</w:t>
            </w:r>
          </w:p>
        </w:tc>
        <w:tc>
          <w:tcPr>
            <w:tcW w:w="1260" w:type="dxa"/>
          </w:tcPr>
          <w:p w14:paraId="58978695" w14:textId="7777777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25790E0" w14:textId="22BD5D53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8" w:type="dxa"/>
          </w:tcPr>
          <w:p w14:paraId="6BF8B935" w14:textId="77777777" w:rsidR="000676C7" w:rsidRPr="00F56C9C" w:rsidRDefault="000676C7" w:rsidP="00F91EB3">
            <w:pPr>
              <w:rPr>
                <w:rFonts w:cstheme="minorHAnsi"/>
              </w:rPr>
            </w:pPr>
          </w:p>
        </w:tc>
      </w:tr>
      <w:tr w:rsidR="000676C7" w:rsidRPr="00F56C9C" w14:paraId="2E602889" w14:textId="6EF175B2" w:rsidTr="000676C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87" w14:textId="5ADFB6EF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383" w14:textId="77777777" w:rsidR="000676C7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Performs the Nutrition Care Process, or NCP, and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use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standardized nutrition languag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for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variety of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population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s, disease states and health statuses. Complete as many areas as possible: </w:t>
            </w:r>
          </w:p>
          <w:p w14:paraId="2970A7DE" w14:textId="77777777" w:rsidR="000676C7" w:rsidRDefault="000676C7" w:rsidP="00F91EB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sz w:val="21"/>
                <w:szCs w:val="21"/>
              </w:rPr>
            </w:pPr>
            <w:r w:rsidRPr="00271BBC">
              <w:rPr>
                <w:rFonts w:ascii="Calibri" w:hAnsi="Calibri"/>
                <w:sz w:val="21"/>
                <w:szCs w:val="21"/>
              </w:rPr>
              <w:t>Identifies patients in need of nutrition assessment/interventions and prioritizes work load</w:t>
            </w:r>
          </w:p>
          <w:p w14:paraId="61E4A9DE" w14:textId="77777777" w:rsidR="000676C7" w:rsidRDefault="000676C7" w:rsidP="00F91EB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sz w:val="21"/>
                <w:szCs w:val="21"/>
              </w:rPr>
            </w:pPr>
            <w:r w:rsidRPr="00271BBC">
              <w:rPr>
                <w:rFonts w:ascii="Calibri" w:hAnsi="Calibri"/>
                <w:sz w:val="21"/>
                <w:szCs w:val="21"/>
              </w:rPr>
              <w:t xml:space="preserve">Performs nutrition assessment including food and </w:t>
            </w:r>
            <w:r w:rsidRPr="00271BBC">
              <w:rPr>
                <w:rFonts w:ascii="Calibri" w:hAnsi="Calibri"/>
                <w:sz w:val="21"/>
                <w:szCs w:val="21"/>
              </w:rPr>
              <w:lastRenderedPageBreak/>
              <w:t>nutrition related history, anthropometric measurements, biochemical data, medical tests and procedures, nutrition focused physical findings, and client history</w:t>
            </w:r>
          </w:p>
          <w:p w14:paraId="1C5588A9" w14:textId="77777777" w:rsidR="000676C7" w:rsidRDefault="000676C7" w:rsidP="00F91EB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sz w:val="21"/>
                <w:szCs w:val="21"/>
              </w:rPr>
            </w:pPr>
            <w:r w:rsidRPr="00271BBC">
              <w:rPr>
                <w:rFonts w:ascii="Calibri" w:hAnsi="Calibri"/>
                <w:sz w:val="21"/>
                <w:szCs w:val="21"/>
              </w:rPr>
              <w:t xml:space="preserve">Effectively uses medical abbreviations and medical terminology </w:t>
            </w:r>
          </w:p>
          <w:p w14:paraId="18687B29" w14:textId="77777777" w:rsidR="000676C7" w:rsidRPr="00271BBC" w:rsidRDefault="000676C7" w:rsidP="00F91EB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sz w:val="21"/>
                <w:szCs w:val="21"/>
              </w:rPr>
            </w:pPr>
            <w:r w:rsidRPr="00271BBC">
              <w:rPr>
                <w:rFonts w:ascii="Calibri" w:hAnsi="Calibri" w:cs="Calibri"/>
                <w:sz w:val="22"/>
                <w:szCs w:val="21"/>
              </w:rPr>
              <w:t xml:space="preserve">Assess and analyze the nutrition intake (PO, and/or EN/PN) of patients. </w:t>
            </w:r>
          </w:p>
          <w:p w14:paraId="7B499D79" w14:textId="77777777" w:rsidR="000676C7" w:rsidRDefault="000676C7" w:rsidP="00F91EB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sz w:val="21"/>
                <w:szCs w:val="21"/>
              </w:rPr>
            </w:pPr>
            <w:r w:rsidRPr="00271BBC">
              <w:rPr>
                <w:rFonts w:ascii="Calibri" w:hAnsi="Calibri"/>
                <w:sz w:val="21"/>
                <w:szCs w:val="21"/>
              </w:rPr>
              <w:t>Identifies and describes nutrition problem(s) through nutrition diagnosis and formulates PES statements</w:t>
            </w:r>
          </w:p>
          <w:p w14:paraId="522B1308" w14:textId="77777777" w:rsidR="000676C7" w:rsidRDefault="000676C7" w:rsidP="00F91EB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sz w:val="21"/>
                <w:szCs w:val="21"/>
              </w:rPr>
            </w:pPr>
            <w:r w:rsidRPr="00271BBC">
              <w:rPr>
                <w:rFonts w:ascii="Calibri" w:hAnsi="Calibri"/>
                <w:sz w:val="21"/>
                <w:szCs w:val="21"/>
              </w:rPr>
              <w:t>Identifies and selects appropriate nutrition interventions</w:t>
            </w:r>
          </w:p>
          <w:p w14:paraId="5985FF48" w14:textId="77777777" w:rsidR="000676C7" w:rsidRDefault="000676C7" w:rsidP="00F91EB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sz w:val="21"/>
                <w:szCs w:val="21"/>
              </w:rPr>
            </w:pPr>
            <w:r w:rsidRPr="00271BBC">
              <w:rPr>
                <w:rFonts w:ascii="Calibri" w:hAnsi="Calibri"/>
                <w:sz w:val="21"/>
                <w:szCs w:val="21"/>
              </w:rPr>
              <w:t>Determines monitoring and evaluation strategies</w:t>
            </w:r>
          </w:p>
          <w:p w14:paraId="049F6425" w14:textId="77777777" w:rsidR="000676C7" w:rsidRDefault="000676C7" w:rsidP="00F91EB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alibri" w:hAnsi="Calibri"/>
                <w:sz w:val="21"/>
                <w:szCs w:val="21"/>
              </w:rPr>
            </w:pPr>
            <w:r w:rsidRPr="00271BBC">
              <w:rPr>
                <w:rFonts w:ascii="Calibri" w:hAnsi="Calibri"/>
                <w:sz w:val="21"/>
                <w:szCs w:val="21"/>
              </w:rPr>
              <w:t xml:space="preserve">Completes follow-ups and reassessments   </w:t>
            </w:r>
          </w:p>
          <w:p w14:paraId="71D1A400" w14:textId="77777777" w:rsidR="000676C7" w:rsidRPr="00271BBC" w:rsidRDefault="000676C7" w:rsidP="00F91EB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1"/>
                <w:szCs w:val="21"/>
              </w:rPr>
            </w:pPr>
            <w:r w:rsidRPr="00271BBC">
              <w:rPr>
                <w:rFonts w:ascii="Calibri" w:hAnsi="Calibri"/>
                <w:sz w:val="21"/>
                <w:szCs w:val="21"/>
              </w:rPr>
              <w:t xml:space="preserve">Understands and meets timeliness parameters for providing nutrition care                      </w:t>
            </w:r>
          </w:p>
          <w:p w14:paraId="128D758F" w14:textId="77777777" w:rsidR="000676C7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Potential populations can include (not encompassing): </w:t>
            </w:r>
          </w:p>
          <w:p w14:paraId="57E3B59B" w14:textId="21460B03" w:rsidR="000676C7" w:rsidRPr="004962A2" w:rsidRDefault="000676C7" w:rsidP="00F91EB3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1"/>
                <w:szCs w:val="21"/>
              </w:rPr>
            </w:pPr>
            <w:r w:rsidRPr="004962A2">
              <w:rPr>
                <w:rFonts w:ascii="Calibri" w:hAnsi="Calibri"/>
                <w:sz w:val="21"/>
                <w:szCs w:val="21"/>
              </w:rPr>
              <w:t>__</w:t>
            </w:r>
            <w:r>
              <w:rPr>
                <w:rFonts w:ascii="Calibri" w:hAnsi="Calibri"/>
                <w:sz w:val="21"/>
                <w:szCs w:val="21"/>
              </w:rPr>
              <w:t>Diabetes</w:t>
            </w:r>
            <w:r w:rsidRPr="004962A2"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 xml:space="preserve">  </w:t>
            </w:r>
            <w:r w:rsidRPr="004962A2">
              <w:rPr>
                <w:rFonts w:ascii="Calibri" w:hAnsi="Calibri"/>
                <w:sz w:val="21"/>
                <w:szCs w:val="21"/>
              </w:rPr>
              <w:t>__</w:t>
            </w:r>
            <w:r w:rsidR="002B46CB">
              <w:rPr>
                <w:rFonts w:ascii="Calibri" w:hAnsi="Calibri"/>
                <w:sz w:val="21"/>
                <w:szCs w:val="21"/>
              </w:rPr>
              <w:t>Pulmonary disease</w:t>
            </w:r>
            <w:r w:rsidR="002B46CB">
              <w:rPr>
                <w:rFonts w:ascii="Calibri" w:hAnsi="Calibri"/>
                <w:sz w:val="21"/>
                <w:szCs w:val="21"/>
              </w:rPr>
              <w:tab/>
            </w:r>
            <w:r w:rsidRPr="004962A2">
              <w:rPr>
                <w:rFonts w:ascii="Calibri" w:hAnsi="Calibri"/>
                <w:sz w:val="21"/>
                <w:szCs w:val="21"/>
              </w:rPr>
              <w:t>__</w:t>
            </w:r>
            <w:r>
              <w:rPr>
                <w:rFonts w:ascii="Calibri" w:hAnsi="Calibri"/>
                <w:sz w:val="21"/>
                <w:szCs w:val="21"/>
              </w:rPr>
              <w:t>Liver Disease</w:t>
            </w:r>
          </w:p>
          <w:p w14:paraId="55BAE029" w14:textId="692CFBE4" w:rsidR="000676C7" w:rsidRPr="004962A2" w:rsidRDefault="000676C7" w:rsidP="00F91EB3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1"/>
                <w:szCs w:val="21"/>
              </w:rPr>
            </w:pPr>
            <w:r w:rsidRPr="004962A2">
              <w:rPr>
                <w:rFonts w:ascii="Calibri" w:hAnsi="Calibri"/>
                <w:sz w:val="21"/>
                <w:szCs w:val="21"/>
              </w:rPr>
              <w:t>__Cardiovascular Dise</w:t>
            </w:r>
            <w:r w:rsidR="002B46CB">
              <w:rPr>
                <w:rFonts w:ascii="Calibri" w:hAnsi="Calibri"/>
                <w:sz w:val="21"/>
                <w:szCs w:val="21"/>
              </w:rPr>
              <w:t>ase</w:t>
            </w:r>
            <w:r w:rsidR="002B46CB">
              <w:rPr>
                <w:rFonts w:ascii="Calibri" w:hAnsi="Calibri"/>
                <w:sz w:val="21"/>
                <w:szCs w:val="21"/>
              </w:rPr>
              <w:tab/>
              <w:t xml:space="preserve">__Gastrointestinal Disease </w:t>
            </w:r>
            <w:bookmarkStart w:id="2" w:name="_GoBack"/>
            <w:bookmarkEnd w:id="2"/>
            <w:r w:rsidRPr="004962A2">
              <w:rPr>
                <w:rFonts w:ascii="Calibri" w:hAnsi="Calibri"/>
                <w:sz w:val="21"/>
                <w:szCs w:val="21"/>
              </w:rPr>
              <w:t>__Renal Disease</w:t>
            </w:r>
          </w:p>
          <w:p w14:paraId="7D367176" w14:textId="77777777" w:rsidR="000676C7" w:rsidRPr="004962A2" w:rsidRDefault="000676C7" w:rsidP="00F91EB3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1"/>
                <w:szCs w:val="21"/>
              </w:rPr>
            </w:pPr>
            <w:r w:rsidRPr="004962A2">
              <w:rPr>
                <w:rFonts w:ascii="Calibri" w:hAnsi="Calibri"/>
                <w:sz w:val="21"/>
                <w:szCs w:val="21"/>
              </w:rPr>
              <w:t>__</w:t>
            </w:r>
            <w:r>
              <w:rPr>
                <w:rFonts w:ascii="Calibri" w:hAnsi="Calibri"/>
                <w:sz w:val="21"/>
                <w:szCs w:val="21"/>
              </w:rPr>
              <w:t xml:space="preserve">Surgery/Transplants            </w:t>
            </w:r>
            <w:r w:rsidRPr="004962A2"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>__Endocrine Disorders</w:t>
            </w:r>
            <w:r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ab/>
            </w:r>
            <w:r w:rsidRPr="004962A2">
              <w:rPr>
                <w:rFonts w:ascii="Calibri" w:hAnsi="Calibri"/>
                <w:sz w:val="21"/>
                <w:szCs w:val="21"/>
              </w:rPr>
              <w:t>__Cancer</w:t>
            </w:r>
          </w:p>
          <w:p w14:paraId="2CABC3A4" w14:textId="77777777" w:rsidR="000676C7" w:rsidRPr="004962A2" w:rsidRDefault="000676C7" w:rsidP="00F91EB3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1"/>
                <w:szCs w:val="21"/>
              </w:rPr>
            </w:pPr>
            <w:r w:rsidRPr="004962A2">
              <w:rPr>
                <w:rFonts w:ascii="Calibri" w:hAnsi="Calibri"/>
                <w:sz w:val="21"/>
                <w:szCs w:val="21"/>
              </w:rPr>
              <w:t>__</w:t>
            </w:r>
            <w:r>
              <w:rPr>
                <w:rFonts w:ascii="Calibri" w:hAnsi="Calibri"/>
                <w:sz w:val="21"/>
                <w:szCs w:val="21"/>
              </w:rPr>
              <w:t>Wounds</w:t>
            </w:r>
            <w:r w:rsidRPr="004962A2">
              <w:rPr>
                <w:rFonts w:ascii="Calibri" w:hAnsi="Calibri"/>
                <w:sz w:val="21"/>
                <w:szCs w:val="21"/>
              </w:rPr>
              <w:t xml:space="preserve">                       </w:t>
            </w:r>
            <w:r>
              <w:rPr>
                <w:rFonts w:ascii="Calibri" w:hAnsi="Calibri"/>
                <w:sz w:val="21"/>
                <w:szCs w:val="21"/>
              </w:rPr>
              <w:t xml:space="preserve">         </w:t>
            </w:r>
            <w:r w:rsidRPr="004962A2">
              <w:rPr>
                <w:rFonts w:ascii="Calibri" w:hAnsi="Calibri"/>
                <w:sz w:val="21"/>
                <w:szCs w:val="21"/>
              </w:rPr>
              <w:t xml:space="preserve">  __</w:t>
            </w:r>
            <w:r>
              <w:rPr>
                <w:rFonts w:ascii="Calibri" w:hAnsi="Calibri"/>
                <w:sz w:val="21"/>
                <w:szCs w:val="21"/>
              </w:rPr>
              <w:t xml:space="preserve">Critical Care                                  </w:t>
            </w:r>
            <w:r w:rsidRPr="004962A2">
              <w:rPr>
                <w:rFonts w:ascii="Calibri" w:hAnsi="Calibri"/>
                <w:sz w:val="21"/>
                <w:szCs w:val="21"/>
              </w:rPr>
              <w:t>__Nutrition Support</w:t>
            </w:r>
          </w:p>
          <w:p w14:paraId="547D2326" w14:textId="77777777" w:rsidR="000676C7" w:rsidRPr="004962A2" w:rsidRDefault="000676C7" w:rsidP="00F91EB3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1"/>
                <w:szCs w:val="21"/>
              </w:rPr>
            </w:pPr>
            <w:r w:rsidRPr="004962A2">
              <w:rPr>
                <w:rFonts w:ascii="Calibri" w:hAnsi="Calibri"/>
                <w:sz w:val="21"/>
                <w:szCs w:val="21"/>
              </w:rPr>
              <w:t>__Malnutrition                          __</w:t>
            </w:r>
            <w:r>
              <w:rPr>
                <w:rFonts w:ascii="Calibri" w:hAnsi="Calibri"/>
                <w:sz w:val="21"/>
                <w:szCs w:val="21"/>
              </w:rPr>
              <w:t xml:space="preserve">Overweight/Obesity                    </w:t>
            </w:r>
            <w:r w:rsidRPr="004962A2">
              <w:rPr>
                <w:rFonts w:ascii="Calibri" w:hAnsi="Calibri"/>
                <w:sz w:val="21"/>
                <w:szCs w:val="21"/>
              </w:rPr>
              <w:t>__</w:t>
            </w:r>
            <w:r>
              <w:rPr>
                <w:rFonts w:ascii="Calibri" w:hAnsi="Calibri"/>
                <w:sz w:val="21"/>
                <w:szCs w:val="21"/>
              </w:rPr>
              <w:t>Eating Disorders</w:t>
            </w:r>
          </w:p>
          <w:p w14:paraId="5FBA47F6" w14:textId="77777777" w:rsidR="000676C7" w:rsidRPr="004962A2" w:rsidRDefault="000676C7" w:rsidP="00F91EB3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1"/>
                <w:szCs w:val="21"/>
              </w:rPr>
            </w:pPr>
            <w:r w:rsidRPr="004962A2">
              <w:rPr>
                <w:rFonts w:ascii="Calibri" w:hAnsi="Calibri"/>
                <w:sz w:val="21"/>
                <w:szCs w:val="21"/>
              </w:rPr>
              <w:t>__Infants</w:t>
            </w:r>
            <w:r w:rsidRPr="004962A2">
              <w:rPr>
                <w:rFonts w:ascii="Calibri" w:hAnsi="Calibri"/>
                <w:sz w:val="21"/>
                <w:szCs w:val="21"/>
              </w:rPr>
              <w:tab/>
            </w:r>
            <w:r w:rsidRPr="004962A2">
              <w:rPr>
                <w:rFonts w:ascii="Calibri" w:hAnsi="Calibri"/>
                <w:sz w:val="21"/>
                <w:szCs w:val="21"/>
              </w:rPr>
              <w:tab/>
            </w:r>
            <w:r w:rsidRPr="004962A2">
              <w:rPr>
                <w:rFonts w:ascii="Calibri" w:hAnsi="Calibri"/>
                <w:sz w:val="21"/>
                <w:szCs w:val="21"/>
              </w:rPr>
              <w:tab/>
              <w:t>__Children</w:t>
            </w:r>
            <w:r w:rsidRPr="004962A2">
              <w:rPr>
                <w:rFonts w:ascii="Calibri" w:hAnsi="Calibri"/>
                <w:sz w:val="21"/>
                <w:szCs w:val="21"/>
              </w:rPr>
              <w:tab/>
            </w:r>
            <w:r w:rsidRPr="004962A2">
              <w:rPr>
                <w:rFonts w:ascii="Calibri" w:hAnsi="Calibri"/>
                <w:sz w:val="21"/>
                <w:szCs w:val="21"/>
              </w:rPr>
              <w:tab/>
            </w:r>
            <w:r w:rsidRPr="004962A2">
              <w:rPr>
                <w:rFonts w:ascii="Calibri" w:hAnsi="Calibri"/>
                <w:sz w:val="21"/>
                <w:szCs w:val="21"/>
              </w:rPr>
              <w:tab/>
              <w:t>__Adolescents</w:t>
            </w:r>
          </w:p>
          <w:p w14:paraId="08679C6F" w14:textId="77777777" w:rsidR="000676C7" w:rsidRPr="004962A2" w:rsidRDefault="000676C7" w:rsidP="00F91EB3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1"/>
                <w:szCs w:val="21"/>
              </w:rPr>
            </w:pPr>
            <w:r w:rsidRPr="004962A2">
              <w:rPr>
                <w:rFonts w:ascii="Calibri" w:hAnsi="Calibri"/>
                <w:sz w:val="21"/>
                <w:szCs w:val="21"/>
              </w:rPr>
              <w:t>__Adults</w:t>
            </w:r>
            <w:r w:rsidRPr="004962A2"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ab/>
              <w:t>__Pregnant/lactating females</w:t>
            </w:r>
            <w:r>
              <w:rPr>
                <w:rFonts w:ascii="Calibri" w:hAnsi="Calibri"/>
                <w:sz w:val="21"/>
                <w:szCs w:val="21"/>
              </w:rPr>
              <w:tab/>
            </w:r>
            <w:r w:rsidRPr="004962A2">
              <w:rPr>
                <w:rFonts w:ascii="Calibri" w:hAnsi="Calibri"/>
                <w:sz w:val="21"/>
                <w:szCs w:val="21"/>
              </w:rPr>
              <w:t xml:space="preserve">__Older adults </w:t>
            </w:r>
          </w:p>
          <w:p w14:paraId="09E90FAA" w14:textId="77777777" w:rsidR="000676C7" w:rsidRDefault="000676C7" w:rsidP="00F91EB3">
            <w:pPr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</w:t>
            </w:r>
            <w:r w:rsidRPr="004962A2">
              <w:rPr>
                <w:rFonts w:ascii="Calibri" w:hAnsi="Calibri"/>
                <w:sz w:val="21"/>
                <w:szCs w:val="21"/>
              </w:rPr>
              <w:t>__Low-income populations</w:t>
            </w:r>
            <w:r w:rsidRPr="004962A2">
              <w:rPr>
                <w:rFonts w:ascii="Calibri" w:hAnsi="Calibri"/>
                <w:sz w:val="21"/>
                <w:szCs w:val="21"/>
              </w:rPr>
              <w:tab/>
              <w:t>__</w:t>
            </w:r>
            <w:r>
              <w:rPr>
                <w:rFonts w:ascii="Calibri" w:hAnsi="Calibri"/>
                <w:sz w:val="21"/>
                <w:szCs w:val="21"/>
              </w:rPr>
              <w:t>Ethnic or Cultural Diversity</w:t>
            </w:r>
            <w:r w:rsidRPr="004962A2">
              <w:rPr>
                <w:rFonts w:ascii="Calibri" w:hAnsi="Calibri"/>
                <w:sz w:val="21"/>
                <w:szCs w:val="21"/>
              </w:rPr>
              <w:t xml:space="preserve">        </w:t>
            </w:r>
            <w:r>
              <w:rPr>
                <w:rFonts w:ascii="Calibri" w:hAnsi="Calibri"/>
                <w:sz w:val="21"/>
                <w:szCs w:val="21"/>
              </w:rPr>
              <w:t>__Other</w:t>
            </w:r>
          </w:p>
          <w:p w14:paraId="2E602888" w14:textId="5FE2BCC7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4220F" w14:textId="7777777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25A0F196" w14:textId="2EFDD4F6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8" w:type="dxa"/>
          </w:tcPr>
          <w:p w14:paraId="403D0E66" w14:textId="77777777" w:rsidR="000676C7" w:rsidRPr="00F56C9C" w:rsidRDefault="000676C7" w:rsidP="00F91EB3">
            <w:pPr>
              <w:rPr>
                <w:rFonts w:cstheme="minorHAnsi"/>
              </w:rPr>
            </w:pPr>
          </w:p>
        </w:tc>
      </w:tr>
      <w:tr w:rsidR="000676C7" w:rsidRPr="00F56C9C" w14:paraId="2E60288D" w14:textId="1E4165AB" w:rsidTr="000676C7">
        <w:tc>
          <w:tcPr>
            <w:tcW w:w="1256" w:type="dxa"/>
          </w:tcPr>
          <w:p w14:paraId="2E60288B" w14:textId="70A5E387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8C3">
              <w:rPr>
                <w:rFonts w:asciiTheme="minorHAnsi" w:hAnsiTheme="minorHAnsi" w:cstheme="minorHAnsi"/>
                <w:sz w:val="22"/>
              </w:rPr>
              <w:t>4.4</w:t>
            </w:r>
          </w:p>
        </w:tc>
        <w:tc>
          <w:tcPr>
            <w:tcW w:w="5512" w:type="dxa"/>
          </w:tcPr>
          <w:p w14:paraId="2E60288C" w14:textId="15216250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Uses clinical informatics to document nutrition findings using the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ADIME format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site-specific charting standards. </w:t>
            </w:r>
          </w:p>
        </w:tc>
        <w:tc>
          <w:tcPr>
            <w:tcW w:w="1260" w:type="dxa"/>
          </w:tcPr>
          <w:p w14:paraId="1E8F57CD" w14:textId="7777777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55D946FF" w14:textId="0F66AA74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8" w:type="dxa"/>
          </w:tcPr>
          <w:p w14:paraId="4DE617AA" w14:textId="77777777" w:rsidR="000676C7" w:rsidRPr="00F56C9C" w:rsidRDefault="000676C7" w:rsidP="00F91EB3">
            <w:pPr>
              <w:rPr>
                <w:rFonts w:cstheme="minorHAnsi"/>
              </w:rPr>
            </w:pPr>
          </w:p>
        </w:tc>
      </w:tr>
      <w:tr w:rsidR="000676C7" w:rsidRPr="00F56C9C" w14:paraId="1C757425" w14:textId="77777777" w:rsidTr="000676C7">
        <w:tc>
          <w:tcPr>
            <w:tcW w:w="1256" w:type="dxa"/>
          </w:tcPr>
          <w:p w14:paraId="65CB87E3" w14:textId="77777777" w:rsidR="000676C7" w:rsidRPr="00F56C9C" w:rsidRDefault="000676C7" w:rsidP="00933F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6C9C">
              <w:rPr>
                <w:rFonts w:asciiTheme="minorHAnsi" w:hAnsiTheme="minorHAnsi" w:cstheme="minorHAnsi"/>
                <w:b/>
                <w:sz w:val="22"/>
                <w:szCs w:val="22"/>
              </w:rPr>
              <w:t>CRDN</w:t>
            </w:r>
          </w:p>
        </w:tc>
        <w:tc>
          <w:tcPr>
            <w:tcW w:w="5512" w:type="dxa"/>
          </w:tcPr>
          <w:p w14:paraId="4C290853" w14:textId="77777777" w:rsidR="000676C7" w:rsidRPr="00792F06" w:rsidRDefault="000676C7" w:rsidP="00933F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t>Learning Activities</w:t>
            </w:r>
          </w:p>
        </w:tc>
        <w:tc>
          <w:tcPr>
            <w:tcW w:w="1260" w:type="dxa"/>
          </w:tcPr>
          <w:p w14:paraId="5D313177" w14:textId="77777777" w:rsidR="000676C7" w:rsidRPr="00792F06" w:rsidRDefault="000676C7" w:rsidP="00933F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completed</w:t>
            </w:r>
          </w:p>
        </w:tc>
        <w:tc>
          <w:tcPr>
            <w:tcW w:w="1170" w:type="dxa"/>
          </w:tcPr>
          <w:p w14:paraId="43438FDA" w14:textId="77777777" w:rsidR="000676C7" w:rsidRPr="00792F06" w:rsidRDefault="000676C7" w:rsidP="00933F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Rating by </w:t>
            </w: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Preceptor</w:t>
            </w:r>
          </w:p>
        </w:tc>
        <w:tc>
          <w:tcPr>
            <w:tcW w:w="3978" w:type="dxa"/>
          </w:tcPr>
          <w:p w14:paraId="11F26E12" w14:textId="77777777" w:rsidR="000676C7" w:rsidRPr="00792F06" w:rsidRDefault="000676C7" w:rsidP="00933FB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Comments</w:t>
            </w:r>
          </w:p>
        </w:tc>
      </w:tr>
      <w:tr w:rsidR="000676C7" w:rsidRPr="00F56C9C" w14:paraId="2E60289D" w14:textId="0CBD0622" w:rsidTr="000676C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9B" w14:textId="5E34F8C0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9C" w14:textId="211932BB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Demonstrate effective communication skills in presenting nutrition interventions in the outpatient setting. </w:t>
            </w:r>
          </w:p>
        </w:tc>
        <w:tc>
          <w:tcPr>
            <w:tcW w:w="1260" w:type="dxa"/>
          </w:tcPr>
          <w:p w14:paraId="1FF99669" w14:textId="7777777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7C680A91" w14:textId="7E9611C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8" w:type="dxa"/>
          </w:tcPr>
          <w:p w14:paraId="4AA0EEF6" w14:textId="77777777" w:rsidR="000676C7" w:rsidRPr="00F56C9C" w:rsidRDefault="000676C7" w:rsidP="00F91EB3">
            <w:pPr>
              <w:rPr>
                <w:rFonts w:cstheme="minorHAnsi"/>
              </w:rPr>
            </w:pPr>
          </w:p>
        </w:tc>
      </w:tr>
      <w:tr w:rsidR="000676C7" w:rsidRPr="00F56C9C" w14:paraId="2E6028A1" w14:textId="0A024F58" w:rsidTr="000676C7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9F" w14:textId="6BD382C1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A0" w14:textId="03C5DF9A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Design, implement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, and evaluate the nutrition intervention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(to one client)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or presentation to a target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group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audience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14D1AB49" w14:textId="7777777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24304E09" w14:textId="4DFC86FD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8" w:type="dxa"/>
          </w:tcPr>
          <w:p w14:paraId="15AA9446" w14:textId="77777777" w:rsidR="000676C7" w:rsidRPr="00F56C9C" w:rsidRDefault="000676C7" w:rsidP="00F91EB3">
            <w:pPr>
              <w:rPr>
                <w:rFonts w:cstheme="minorHAnsi"/>
              </w:rPr>
            </w:pPr>
          </w:p>
        </w:tc>
      </w:tr>
      <w:tr w:rsidR="000676C7" w:rsidRPr="00F56C9C" w14:paraId="2E6028A5" w14:textId="005C25F3" w:rsidTr="000676C7">
        <w:trPr>
          <w:trHeight w:val="56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A3" w14:textId="57FCBD2D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4.9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8A4" w14:textId="35FCAC79" w:rsidR="000676C7" w:rsidRPr="00F56C9C" w:rsidRDefault="000676C7" w:rsidP="00F91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with dietitian – nutritionist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or support personnel,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the coding and billing system for dietetic /nutrition services to obtain reimbursement from insurers or other payers as it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ertains to outpatient services. </w:t>
            </w:r>
          </w:p>
        </w:tc>
        <w:tc>
          <w:tcPr>
            <w:tcW w:w="1260" w:type="dxa"/>
          </w:tcPr>
          <w:p w14:paraId="78ED2648" w14:textId="77777777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0D77710A" w14:textId="47B3CE43" w:rsidR="000676C7" w:rsidRPr="00F56C9C" w:rsidRDefault="000676C7" w:rsidP="00F91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8" w:type="dxa"/>
          </w:tcPr>
          <w:p w14:paraId="6A289A11" w14:textId="77777777" w:rsidR="000676C7" w:rsidRPr="00F56C9C" w:rsidRDefault="000676C7" w:rsidP="00F91EB3">
            <w:pPr>
              <w:rPr>
                <w:rFonts w:cstheme="minorHAnsi"/>
              </w:rPr>
            </w:pPr>
          </w:p>
        </w:tc>
      </w:tr>
      <w:bookmarkEnd w:id="1"/>
    </w:tbl>
    <w:p w14:paraId="2E6028B6" w14:textId="77777777" w:rsidR="0048623F" w:rsidRPr="00F56C9C" w:rsidRDefault="0048623F" w:rsidP="0048623F">
      <w:pPr>
        <w:rPr>
          <w:rFonts w:cstheme="minorHAnsi"/>
          <w:color w:val="000000"/>
        </w:rPr>
      </w:pPr>
    </w:p>
    <w:p w14:paraId="1CD3EA6D" w14:textId="6F249448" w:rsidR="00C419F7" w:rsidRPr="00405C95" w:rsidRDefault="00C419F7" w:rsidP="00C419F7">
      <w:pPr>
        <w:rPr>
          <w:rFonts w:cstheme="minorHAnsi"/>
          <w:color w:val="000000"/>
          <w:sz w:val="24"/>
        </w:rPr>
      </w:pPr>
      <w:r>
        <w:rPr>
          <w:rFonts w:cstheme="minorHAnsi"/>
          <w:b/>
          <w:color w:val="000000"/>
          <w:sz w:val="24"/>
          <w:u w:val="single"/>
        </w:rPr>
        <w:t>Course Instructor/Faculty</w:t>
      </w:r>
      <w:r w:rsidRPr="00405C95">
        <w:rPr>
          <w:rFonts w:cstheme="minorHAnsi"/>
          <w:color w:val="000000"/>
          <w:sz w:val="24"/>
          <w:u w:val="single"/>
        </w:rPr>
        <w:t xml:space="preserve"> to evaluate the intern on the following:</w:t>
      </w:r>
    </w:p>
    <w:p w14:paraId="36D20262" w14:textId="77777777" w:rsidR="000676C7" w:rsidRPr="00CB7C65" w:rsidRDefault="000676C7" w:rsidP="000676C7">
      <w:pPr>
        <w:spacing w:after="160" w:line="259" w:lineRule="auto"/>
        <w:rPr>
          <w:rFonts w:ascii="Calibri" w:eastAsia="Calibri" w:hAnsi="Calibri" w:cs="Calibri"/>
          <w:color w:val="000000"/>
        </w:rPr>
      </w:pPr>
      <w:r w:rsidRPr="00CB7C65">
        <w:rPr>
          <w:rFonts w:ascii="Calibri" w:eastAsia="Calibri" w:hAnsi="Calibri" w:cs="Calibri"/>
          <w:color w:val="000000"/>
        </w:rPr>
        <w:t xml:space="preserve">Patients or </w:t>
      </w:r>
      <w:r>
        <w:rPr>
          <w:rFonts w:ascii="Calibri" w:eastAsia="Calibri" w:hAnsi="Calibri" w:cs="Calibri"/>
          <w:color w:val="000000"/>
        </w:rPr>
        <w:t>clients</w:t>
      </w:r>
      <w:r w:rsidRPr="00CB7C65">
        <w:rPr>
          <w:rFonts w:ascii="Calibri" w:eastAsia="Calibri" w:hAnsi="Calibri" w:cs="Calibri"/>
          <w:color w:val="000000"/>
        </w:rPr>
        <w:t xml:space="preserve"> from the clinical site will be used to develop the case studies </w:t>
      </w:r>
      <w:r>
        <w:rPr>
          <w:rFonts w:ascii="Calibri" w:eastAsia="Calibri" w:hAnsi="Calibri" w:cs="Calibri"/>
          <w:color w:val="000000"/>
        </w:rPr>
        <w:t xml:space="preserve">&amp; </w:t>
      </w:r>
      <w:r w:rsidRPr="00CB7C65">
        <w:rPr>
          <w:rFonts w:ascii="Calibri" w:eastAsia="Calibri" w:hAnsi="Calibri" w:cs="Calibri"/>
          <w:color w:val="000000"/>
        </w:rPr>
        <w:t xml:space="preserve">projects. </w:t>
      </w:r>
    </w:p>
    <w:p w14:paraId="2E6028B7" w14:textId="31B24697" w:rsidR="0048623F" w:rsidRPr="00F56C9C" w:rsidRDefault="000676C7" w:rsidP="000676C7">
      <w:pPr>
        <w:rPr>
          <w:rFonts w:cstheme="minorHAnsi"/>
          <w:color w:val="000000"/>
        </w:rPr>
      </w:pPr>
      <w:r w:rsidRPr="00CB7C65">
        <w:rPr>
          <w:rFonts w:ascii="Calibri" w:eastAsia="Calibri" w:hAnsi="Calibri" w:cs="Calibri"/>
          <w:color w:val="000000"/>
        </w:rPr>
        <w:t>* Indicates learning activities completed in the NTD didactic coursework &amp; evaluated by the WCU faculty</w:t>
      </w:r>
      <w:r>
        <w:rPr>
          <w:rFonts w:ascii="Calibri" w:eastAsia="Calibri" w:hAnsi="Calibri" w:cs="Calibri"/>
          <w:color w:val="000000"/>
        </w:rPr>
        <w:t>.</w:t>
      </w:r>
    </w:p>
    <w:tbl>
      <w:tblPr>
        <w:tblStyle w:val="TableGrid"/>
        <w:tblW w:w="13137" w:type="dxa"/>
        <w:tblLayout w:type="fixed"/>
        <w:tblLook w:val="04A0" w:firstRow="1" w:lastRow="0" w:firstColumn="1" w:lastColumn="0" w:noHBand="0" w:noVBand="1"/>
      </w:tblPr>
      <w:tblGrid>
        <w:gridCol w:w="1278"/>
        <w:gridCol w:w="5490"/>
        <w:gridCol w:w="1260"/>
        <w:gridCol w:w="1170"/>
        <w:gridCol w:w="3939"/>
      </w:tblGrid>
      <w:tr w:rsidR="000676C7" w:rsidRPr="00F56C9C" w14:paraId="0CED3264" w14:textId="6ED98655" w:rsidTr="000676C7">
        <w:trPr>
          <w:trHeight w:val="557"/>
        </w:trPr>
        <w:tc>
          <w:tcPr>
            <w:tcW w:w="1278" w:type="dxa"/>
          </w:tcPr>
          <w:p w14:paraId="2279C1DF" w14:textId="77777777" w:rsidR="000676C7" w:rsidRPr="00F56C9C" w:rsidRDefault="000676C7" w:rsidP="00354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6C9C">
              <w:rPr>
                <w:rFonts w:asciiTheme="minorHAnsi" w:hAnsiTheme="minorHAnsi" w:cstheme="minorHAnsi"/>
                <w:b/>
                <w:sz w:val="22"/>
                <w:szCs w:val="22"/>
              </w:rPr>
              <w:t>CRDN</w:t>
            </w:r>
          </w:p>
        </w:tc>
        <w:tc>
          <w:tcPr>
            <w:tcW w:w="5490" w:type="dxa"/>
          </w:tcPr>
          <w:p w14:paraId="340F551D" w14:textId="77777777" w:rsidR="000676C7" w:rsidRPr="00F56C9C" w:rsidRDefault="000676C7" w:rsidP="00354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6C9C">
              <w:rPr>
                <w:rFonts w:asciiTheme="minorHAnsi" w:hAnsiTheme="minorHAnsi" w:cstheme="minorHAnsi"/>
                <w:b/>
                <w:sz w:val="22"/>
                <w:szCs w:val="22"/>
              </w:rPr>
              <w:t>Learning Activities</w:t>
            </w:r>
          </w:p>
        </w:tc>
        <w:tc>
          <w:tcPr>
            <w:tcW w:w="1260" w:type="dxa"/>
          </w:tcPr>
          <w:p w14:paraId="4B410FDA" w14:textId="77777777" w:rsidR="000676C7" w:rsidRPr="00792F06" w:rsidRDefault="000676C7" w:rsidP="00354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t>Date completed</w:t>
            </w:r>
          </w:p>
        </w:tc>
        <w:tc>
          <w:tcPr>
            <w:tcW w:w="1170" w:type="dxa"/>
          </w:tcPr>
          <w:p w14:paraId="1A0A01A1" w14:textId="1A23701D" w:rsidR="000676C7" w:rsidRPr="000676C7" w:rsidRDefault="000676C7" w:rsidP="00354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6C7">
              <w:rPr>
                <w:rFonts w:asciiTheme="minorHAnsi" w:hAnsiTheme="minorHAnsi" w:cstheme="minorHAnsi"/>
                <w:b/>
                <w:sz w:val="22"/>
                <w:szCs w:val="22"/>
              </w:rPr>
              <w:t>Rating by Faculty</w:t>
            </w:r>
          </w:p>
        </w:tc>
        <w:tc>
          <w:tcPr>
            <w:tcW w:w="3939" w:type="dxa"/>
          </w:tcPr>
          <w:p w14:paraId="2A0365EA" w14:textId="1BED36B0" w:rsidR="000676C7" w:rsidRPr="000676C7" w:rsidRDefault="000676C7" w:rsidP="00354E3C">
            <w:pPr>
              <w:rPr>
                <w:rFonts w:asciiTheme="minorHAnsi" w:hAnsiTheme="minorHAnsi" w:cstheme="minorHAnsi"/>
                <w:b/>
              </w:rPr>
            </w:pPr>
            <w:r w:rsidRPr="000676C7">
              <w:rPr>
                <w:rFonts w:asciiTheme="minorHAnsi" w:hAnsiTheme="minorHAnsi" w:cstheme="minorHAnsi"/>
                <w:b/>
                <w:sz w:val="22"/>
              </w:rPr>
              <w:t>Comments</w:t>
            </w:r>
          </w:p>
        </w:tc>
      </w:tr>
      <w:tr w:rsidR="000676C7" w:rsidRPr="00F56C9C" w14:paraId="66D31D31" w14:textId="0B30F0CE" w:rsidTr="000676C7">
        <w:trPr>
          <w:trHeight w:val="361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DC3" w14:textId="77777777" w:rsidR="000676C7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1.2,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1.5, </w:t>
            </w:r>
          </w:p>
          <w:p w14:paraId="02B2E2F3" w14:textId="6A00BB74" w:rsidR="000676C7" w:rsidRPr="00F56C9C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2.7, 3.8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35BB" w14:textId="3CF620D2" w:rsidR="000676C7" w:rsidRPr="00F56C9C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137">
              <w:rPr>
                <w:rFonts w:asciiTheme="minorHAnsi" w:hAnsiTheme="minorHAnsi" w:cstheme="minorHAnsi"/>
                <w:b/>
                <w:sz w:val="22"/>
                <w:szCs w:val="22"/>
              </w:rPr>
              <w:t>Population based nutrition education project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Plays the lead role to prepare for, presents at and participates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nutrition education session which includes the use and application of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evidence based practice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and/or guidelines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Collects and analyzes data associated with the project such as a pre-and post-test of participants’ knowledge.  Examples of populations include disease specific (diabetes, oncology, renal), age (elderly, children), cultural (Hispanic, Asian), or socioeconomic groups.  Creates a handout, bulletin board, brochure or electronic resource for the population that includes information on an emerging trend providing research based evidence. *  (Population chosen from site and presentation will be done at the site.)  </w:t>
            </w:r>
          </w:p>
        </w:tc>
        <w:tc>
          <w:tcPr>
            <w:tcW w:w="1260" w:type="dxa"/>
          </w:tcPr>
          <w:p w14:paraId="134F1C48" w14:textId="77777777" w:rsidR="000676C7" w:rsidRPr="00F56C9C" w:rsidRDefault="000676C7" w:rsidP="00067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5CFCBC5D" w14:textId="40CBC56C" w:rsidR="000676C7" w:rsidRPr="00F56C9C" w:rsidRDefault="000676C7" w:rsidP="00067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9" w:type="dxa"/>
          </w:tcPr>
          <w:p w14:paraId="6F92C1DC" w14:textId="77777777" w:rsidR="000676C7" w:rsidRDefault="000676C7" w:rsidP="000676C7">
            <w:pPr>
              <w:rPr>
                <w:rFonts w:cstheme="minorHAnsi"/>
              </w:rPr>
            </w:pPr>
          </w:p>
        </w:tc>
      </w:tr>
      <w:tr w:rsidR="000676C7" w:rsidRPr="00F56C9C" w14:paraId="1F0E1FA8" w14:textId="7FFFA604" w:rsidTr="000676C7">
        <w:trPr>
          <w:trHeight w:val="2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47A" w14:textId="7F4E03A4" w:rsidR="000676C7" w:rsidRPr="00F56C9C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CE9" w14:textId="568A7BD9" w:rsidR="000676C7" w:rsidRPr="00F56C9C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Follows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the A.N.D. Scope of Dietetics Practice Framework,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and Code of Ethics for the Profession of Dietetics and demonstrate an understanding on a </w:t>
            </w:r>
            <w:r w:rsidRPr="00961137">
              <w:rPr>
                <w:rFonts w:asciiTheme="minorHAnsi" w:hAnsiTheme="minorHAnsi" w:cstheme="minorHAnsi"/>
                <w:b/>
                <w:sz w:val="22"/>
                <w:szCs w:val="22"/>
              </w:rPr>
              <w:t>SOP/SOPP assignment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.*</w:t>
            </w:r>
          </w:p>
        </w:tc>
        <w:tc>
          <w:tcPr>
            <w:tcW w:w="1260" w:type="dxa"/>
          </w:tcPr>
          <w:p w14:paraId="3456C760" w14:textId="77777777" w:rsidR="000676C7" w:rsidRPr="00F56C9C" w:rsidRDefault="000676C7" w:rsidP="00067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002B7AAE" w14:textId="414CF7D0" w:rsidR="000676C7" w:rsidRPr="00F56C9C" w:rsidRDefault="000676C7" w:rsidP="00067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9" w:type="dxa"/>
          </w:tcPr>
          <w:p w14:paraId="0D90F5AC" w14:textId="77777777" w:rsidR="000676C7" w:rsidRDefault="000676C7" w:rsidP="000676C7">
            <w:pPr>
              <w:rPr>
                <w:rFonts w:cstheme="minorHAnsi"/>
              </w:rPr>
            </w:pPr>
          </w:p>
        </w:tc>
      </w:tr>
      <w:tr w:rsidR="000676C7" w:rsidRPr="00F56C9C" w14:paraId="121958F5" w14:textId="63C06B94" w:rsidTr="000676C7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D95" w14:textId="2D8C3539" w:rsidR="000676C7" w:rsidRPr="00F56C9C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2.6, 3.1, 3.2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548" w14:textId="6EB98BC1" w:rsidR="000676C7" w:rsidRPr="00F56C9C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137">
              <w:rPr>
                <w:rFonts w:asciiTheme="minorHAnsi" w:hAnsiTheme="minorHAnsi" w:cstheme="minorHAnsi"/>
                <w:b/>
                <w:sz w:val="22"/>
                <w:szCs w:val="22"/>
              </w:rPr>
              <w:t>Client Case Study Project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Using a client, describes the nutrition care of an individual and counseling strategies used. Demonstrate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professional writing 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ills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using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Nutrition Care Process (NCP), standardized nutrition language and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ADIME format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 Perform and describe Nutrition Focused Physical Assessment and/or findings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Identify referrals to other health care professionals, if needed.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</w:p>
        </w:tc>
        <w:tc>
          <w:tcPr>
            <w:tcW w:w="1260" w:type="dxa"/>
          </w:tcPr>
          <w:p w14:paraId="42AE4137" w14:textId="77777777" w:rsidR="000676C7" w:rsidRPr="00F56C9C" w:rsidRDefault="000676C7" w:rsidP="00067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3208AE74" w14:textId="34EB4899" w:rsidR="000676C7" w:rsidRPr="00F56C9C" w:rsidRDefault="000676C7" w:rsidP="00067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9" w:type="dxa"/>
          </w:tcPr>
          <w:p w14:paraId="67EBF942" w14:textId="77777777" w:rsidR="000676C7" w:rsidRDefault="000676C7" w:rsidP="000676C7">
            <w:pPr>
              <w:rPr>
                <w:rFonts w:cstheme="minorHAnsi"/>
              </w:rPr>
            </w:pPr>
          </w:p>
        </w:tc>
      </w:tr>
      <w:tr w:rsidR="000676C7" w:rsidRPr="00F56C9C" w14:paraId="7B13EDA9" w14:textId="34ECD71E" w:rsidTr="000676C7">
        <w:trPr>
          <w:trHeight w:val="81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670C" w14:textId="5189611B" w:rsidR="000676C7" w:rsidRPr="00F56C9C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2.9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277" w14:textId="423FB1CC" w:rsidR="000676C7" w:rsidRPr="00F56C9C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0F6">
              <w:rPr>
                <w:rFonts w:asciiTheme="minorHAnsi" w:hAnsiTheme="minorHAnsi" w:cstheme="minorHAnsi"/>
                <w:sz w:val="22"/>
                <w:szCs w:val="22"/>
              </w:rPr>
              <w:t xml:space="preserve">Attends at least 1 local, state, or national </w:t>
            </w:r>
            <w:r w:rsidRPr="00961137">
              <w:rPr>
                <w:rFonts w:asciiTheme="minorHAnsi" w:hAnsiTheme="minorHAnsi" w:cstheme="minorHAnsi"/>
                <w:b/>
                <w:sz w:val="22"/>
                <w:szCs w:val="22"/>
              </w:rPr>
              <w:t>professional organization meeting</w:t>
            </w:r>
            <w:r w:rsidRPr="00A470F6">
              <w:rPr>
                <w:rFonts w:asciiTheme="minorHAnsi" w:hAnsiTheme="minorHAnsi" w:cstheme="minorHAnsi"/>
                <w:sz w:val="22"/>
                <w:szCs w:val="22"/>
              </w:rPr>
              <w:t xml:space="preserve"> or conference and provide attendance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A470F6">
              <w:rPr>
                <w:rFonts w:asciiTheme="minorHAnsi" w:hAnsiTheme="minorHAnsi" w:cstheme="minorHAnsi"/>
                <w:sz w:val="22"/>
                <w:szCs w:val="22"/>
              </w:rPr>
              <w:t>reflection.*</w:t>
            </w:r>
          </w:p>
        </w:tc>
        <w:tc>
          <w:tcPr>
            <w:tcW w:w="1260" w:type="dxa"/>
          </w:tcPr>
          <w:p w14:paraId="7A08E9DA" w14:textId="77777777" w:rsidR="000676C7" w:rsidRPr="00F56C9C" w:rsidRDefault="000676C7" w:rsidP="00067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43003C3E" w14:textId="613477F8" w:rsidR="000676C7" w:rsidRPr="00F56C9C" w:rsidRDefault="000676C7" w:rsidP="00067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9" w:type="dxa"/>
          </w:tcPr>
          <w:p w14:paraId="7D056B31" w14:textId="77777777" w:rsidR="000676C7" w:rsidRDefault="000676C7" w:rsidP="000676C7">
            <w:pPr>
              <w:rPr>
                <w:rFonts w:cstheme="minorHAnsi"/>
              </w:rPr>
            </w:pPr>
          </w:p>
        </w:tc>
      </w:tr>
      <w:tr w:rsidR="000676C7" w:rsidRPr="00F56C9C" w14:paraId="7EDA9C8D" w14:textId="527F6F2D" w:rsidTr="000676C7">
        <w:trPr>
          <w:trHeight w:val="5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1C2B" w14:textId="03827FB9" w:rsidR="000676C7" w:rsidRPr="00F56C9C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2.12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9B7" w14:textId="51BB2DE5" w:rsidR="000676C7" w:rsidRPr="00F56C9C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Self - reflects through </w:t>
            </w:r>
            <w:r w:rsidRPr="00961137">
              <w:rPr>
                <w:rFonts w:asciiTheme="minorHAnsi" w:hAnsiTheme="minorHAnsi" w:cstheme="minorHAnsi"/>
                <w:b/>
                <w:sz w:val="22"/>
                <w:szCs w:val="22"/>
              </w:rPr>
              <w:t>weekly journal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submissions for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self-im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provement in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every rotation. *</w:t>
            </w:r>
          </w:p>
        </w:tc>
        <w:tc>
          <w:tcPr>
            <w:tcW w:w="1260" w:type="dxa"/>
          </w:tcPr>
          <w:p w14:paraId="15928EE3" w14:textId="77777777" w:rsidR="000676C7" w:rsidRPr="00F56C9C" w:rsidRDefault="000676C7" w:rsidP="00067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32804B6E" w14:textId="366BD0C2" w:rsidR="000676C7" w:rsidRPr="00F56C9C" w:rsidRDefault="000676C7" w:rsidP="00067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9" w:type="dxa"/>
          </w:tcPr>
          <w:p w14:paraId="7DD8EF14" w14:textId="77777777" w:rsidR="000676C7" w:rsidRDefault="000676C7" w:rsidP="000676C7">
            <w:pPr>
              <w:rPr>
                <w:rFonts w:cstheme="minorHAnsi"/>
              </w:rPr>
            </w:pPr>
          </w:p>
        </w:tc>
      </w:tr>
      <w:tr w:rsidR="000676C7" w:rsidRPr="00F56C9C" w14:paraId="72181BDB" w14:textId="073D5DD4" w:rsidTr="000676C7">
        <w:trPr>
          <w:trHeight w:val="11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1BCF" w14:textId="6AADD97B" w:rsidR="000676C7" w:rsidRPr="00F56C9C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2.13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9A1C" w14:textId="2123DE57" w:rsidR="000676C7" w:rsidRPr="00F56C9C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Documents and summarizes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professional skills developed, according the Commission of Dietetic Registration (clinical knowledge, efficiency, interpersonal, and negotiation) in a </w:t>
            </w:r>
            <w:r w:rsidRPr="00961137">
              <w:rPr>
                <w:rFonts w:asciiTheme="minorHAnsi" w:hAnsiTheme="minorHAnsi" w:cstheme="minorHAnsi"/>
                <w:b/>
                <w:sz w:val="22"/>
                <w:szCs w:val="22"/>
              </w:rPr>
              <w:t>Professional Development Portfolio assignment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260" w:type="dxa"/>
          </w:tcPr>
          <w:p w14:paraId="4BB9E9B4" w14:textId="77777777" w:rsidR="000676C7" w:rsidRPr="00F56C9C" w:rsidRDefault="000676C7" w:rsidP="00067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36478DCF" w14:textId="63F12D82" w:rsidR="000676C7" w:rsidRPr="00F56C9C" w:rsidRDefault="000676C7" w:rsidP="00067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9" w:type="dxa"/>
          </w:tcPr>
          <w:p w14:paraId="584533DA" w14:textId="77777777" w:rsidR="000676C7" w:rsidRDefault="000676C7" w:rsidP="000676C7">
            <w:pPr>
              <w:rPr>
                <w:rFonts w:cstheme="minorHAnsi"/>
              </w:rPr>
            </w:pPr>
          </w:p>
        </w:tc>
      </w:tr>
      <w:tr w:rsidR="000676C7" w:rsidRPr="00F56C9C" w14:paraId="7FC932B1" w14:textId="354AEE3C" w:rsidTr="000676C7">
        <w:trPr>
          <w:trHeight w:val="53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2B6" w14:textId="691C3C10" w:rsidR="000676C7" w:rsidRPr="00F56C9C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2.15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739" w14:textId="5B5A9F78" w:rsidR="000676C7" w:rsidRPr="00F56C9C" w:rsidRDefault="000676C7" w:rsidP="00067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Participates in online activity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to practice mentoring and precepting and report on experience. *</w:t>
            </w:r>
          </w:p>
        </w:tc>
        <w:tc>
          <w:tcPr>
            <w:tcW w:w="1260" w:type="dxa"/>
          </w:tcPr>
          <w:p w14:paraId="53E25E02" w14:textId="77777777" w:rsidR="000676C7" w:rsidRPr="00F56C9C" w:rsidRDefault="000676C7" w:rsidP="00067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2E3D4693" w14:textId="6AC0079E" w:rsidR="000676C7" w:rsidRPr="00F56C9C" w:rsidRDefault="000676C7" w:rsidP="000676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9" w:type="dxa"/>
          </w:tcPr>
          <w:p w14:paraId="16A23B48" w14:textId="77777777" w:rsidR="000676C7" w:rsidRDefault="000676C7" w:rsidP="000676C7">
            <w:pPr>
              <w:rPr>
                <w:rFonts w:cstheme="minorHAnsi"/>
              </w:rPr>
            </w:pPr>
          </w:p>
        </w:tc>
      </w:tr>
    </w:tbl>
    <w:p w14:paraId="5552F3E0" w14:textId="7B9EDA56" w:rsidR="00792F06" w:rsidRDefault="00032AEB">
      <w:pPr>
        <w:rPr>
          <w:rFonts w:cstheme="minorHAnsi"/>
        </w:rPr>
      </w:pPr>
      <w:r>
        <w:rPr>
          <w:rFonts w:cstheme="minorHAnsi"/>
        </w:rPr>
        <w:t>Grades associated with rating:</w:t>
      </w:r>
    </w:p>
    <w:p w14:paraId="5713C72B" w14:textId="0186218A" w:rsidR="00032AEB" w:rsidRDefault="00032AEB" w:rsidP="00032AEB">
      <w:pPr>
        <w:rPr>
          <w:rFonts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4 </w:t>
      </w:r>
      <w:r w:rsidR="005719D1">
        <w:rPr>
          <w:rFonts w:ascii="Calibri" w:hAnsi="Calibri" w:cs="Arial"/>
          <w:b/>
          <w:bCs/>
          <w:color w:val="000000"/>
        </w:rPr>
        <w:t>–</w:t>
      </w:r>
      <w:r w:rsidRPr="00F66FEE">
        <w:rPr>
          <w:rFonts w:cs="Arial"/>
          <w:b/>
          <w:bCs/>
          <w:color w:val="000000"/>
        </w:rPr>
        <w:t xml:space="preserve"> </w:t>
      </w:r>
      <w:r w:rsidRPr="00370BDF">
        <w:rPr>
          <w:rFonts w:cs="Arial"/>
          <w:b/>
          <w:bCs/>
          <w:color w:val="000000"/>
        </w:rPr>
        <w:t>Surpasses entry level competency (above average)</w:t>
      </w:r>
      <w:r>
        <w:rPr>
          <w:rFonts w:cs="Arial"/>
          <w:b/>
          <w:bCs/>
          <w:color w:val="000000"/>
        </w:rPr>
        <w:t xml:space="preserve"> = A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N/O -</w:t>
      </w:r>
      <w:r w:rsidRPr="00370BDF">
        <w:rPr>
          <w:rFonts w:cs="Arial"/>
          <w:b/>
          <w:bCs/>
          <w:color w:val="000000"/>
        </w:rPr>
        <w:t>Not observable</w:t>
      </w:r>
    </w:p>
    <w:p w14:paraId="2CCCB28F" w14:textId="6A78C9C7" w:rsidR="00032AEB" w:rsidRPr="00370BDF" w:rsidRDefault="00032AEB" w:rsidP="00032AEB">
      <w:pPr>
        <w:rPr>
          <w:rFonts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3 - </w:t>
      </w:r>
      <w:r w:rsidRPr="00370BDF">
        <w:rPr>
          <w:rFonts w:cs="Arial"/>
          <w:b/>
          <w:bCs/>
          <w:color w:val="000000"/>
        </w:rPr>
        <w:t xml:space="preserve">Meets entry level </w:t>
      </w:r>
      <w:r>
        <w:rPr>
          <w:rFonts w:cs="Arial"/>
          <w:b/>
          <w:bCs/>
          <w:color w:val="000000"/>
        </w:rPr>
        <w:t>competency</w:t>
      </w:r>
      <w:r w:rsidRPr="00370BDF">
        <w:rPr>
          <w:rFonts w:cs="Arial"/>
          <w:b/>
          <w:bCs/>
          <w:color w:val="000000"/>
        </w:rPr>
        <w:t xml:space="preserve"> (average)</w:t>
      </w:r>
      <w:r>
        <w:rPr>
          <w:rFonts w:cs="Arial"/>
          <w:b/>
          <w:bCs/>
          <w:color w:val="000000"/>
        </w:rPr>
        <w:t xml:space="preserve"> = B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IP – in progress (used at mid-point)</w:t>
      </w:r>
      <w:r>
        <w:rPr>
          <w:rFonts w:ascii="Calibri" w:hAnsi="Calibri" w:cs="Arial"/>
          <w:b/>
          <w:bCs/>
          <w:color w:val="000000"/>
        </w:rPr>
        <w:tab/>
      </w:r>
    </w:p>
    <w:p w14:paraId="43EAEE0B" w14:textId="138B28E0" w:rsidR="00032AEB" w:rsidRDefault="00032AEB" w:rsidP="00032AEB">
      <w:pPr>
        <w:rPr>
          <w:rFonts w:ascii="Calibri" w:hAnsi="Calibri" w:cs="Arial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2 -</w:t>
      </w:r>
      <w:r w:rsidRPr="007E3AA5">
        <w:rPr>
          <w:rFonts w:ascii="Calibri" w:hAnsi="Calibri" w:cs="Arial"/>
          <w:b/>
          <w:bCs/>
          <w:color w:val="000000"/>
        </w:rPr>
        <w:t xml:space="preserve"> </w:t>
      </w:r>
      <w:r w:rsidRPr="002403A0">
        <w:rPr>
          <w:rFonts w:ascii="Calibri" w:hAnsi="Calibri" w:cs="Arial"/>
          <w:b/>
          <w:bCs/>
          <w:color w:val="000000"/>
        </w:rPr>
        <w:t>Partially meets competency (below average</w:t>
      </w:r>
      <w:r>
        <w:rPr>
          <w:rFonts w:ascii="Calibri" w:hAnsi="Calibri" w:cs="Arial"/>
          <w:b/>
          <w:bCs/>
          <w:color w:val="000000"/>
        </w:rPr>
        <w:t>) = C</w:t>
      </w:r>
    </w:p>
    <w:p w14:paraId="6F469A7C" w14:textId="1AD3C1E8" w:rsidR="00032AEB" w:rsidRDefault="00032AEB" w:rsidP="00032AEB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color w:val="000000"/>
        </w:rPr>
        <w:t>1</w:t>
      </w:r>
      <w:r>
        <w:rPr>
          <w:rFonts w:cstheme="minorHAnsi"/>
          <w:color w:val="000000"/>
        </w:rPr>
        <w:t xml:space="preserve"> -</w:t>
      </w:r>
      <w:r w:rsidRPr="007E3AA5">
        <w:rPr>
          <w:rFonts w:ascii="Calibri" w:hAnsi="Calibri" w:cs="Arial"/>
          <w:b/>
          <w:bCs/>
          <w:color w:val="000000"/>
        </w:rPr>
        <w:t xml:space="preserve"> </w:t>
      </w:r>
      <w:r w:rsidRPr="007E3AA5">
        <w:rPr>
          <w:rFonts w:cstheme="minorHAnsi"/>
          <w:b/>
          <w:bCs/>
          <w:color w:val="000000"/>
        </w:rPr>
        <w:t>Does not meet entry level (needs further instruction)</w:t>
      </w:r>
      <w:r>
        <w:rPr>
          <w:rFonts w:cstheme="minorHAnsi"/>
          <w:b/>
          <w:bCs/>
          <w:color w:val="000000"/>
        </w:rPr>
        <w:t xml:space="preserve"> = D</w:t>
      </w:r>
      <w:r>
        <w:rPr>
          <w:rFonts w:cstheme="minorHAnsi"/>
          <w:b/>
          <w:bCs/>
          <w:color w:val="000000"/>
        </w:rPr>
        <w:tab/>
      </w:r>
    </w:p>
    <w:p w14:paraId="182B0736" w14:textId="6CA8310A" w:rsidR="00032AEB" w:rsidRPr="00F56C9C" w:rsidRDefault="00032AEB">
      <w:pPr>
        <w:rPr>
          <w:rFonts w:cstheme="minorHAnsi"/>
        </w:rPr>
      </w:pPr>
      <w:r>
        <w:rPr>
          <w:rFonts w:cstheme="minorHAnsi"/>
          <w:color w:val="000000"/>
        </w:rPr>
        <w:t xml:space="preserve">All skills, learning activities and projects must meet entry level expectations (3 or B) for the intern to pass the rotation. </w:t>
      </w:r>
    </w:p>
    <w:sectPr w:rsidR="00032AEB" w:rsidRPr="00F56C9C" w:rsidSect="00405C95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028BB" w14:textId="77777777" w:rsidR="000D491A" w:rsidRDefault="000D491A" w:rsidP="0048623F">
      <w:pPr>
        <w:spacing w:after="0" w:line="240" w:lineRule="auto"/>
      </w:pPr>
      <w:r>
        <w:separator/>
      </w:r>
    </w:p>
  </w:endnote>
  <w:endnote w:type="continuationSeparator" w:id="0">
    <w:p w14:paraId="2E6028BC" w14:textId="77777777" w:rsidR="000D491A" w:rsidRDefault="000D491A" w:rsidP="0048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841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78CDB" w14:textId="7AEAF798" w:rsidR="00D7410F" w:rsidRDefault="00D741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A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6028C1" w14:textId="77777777" w:rsidR="0048623F" w:rsidRDefault="00486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028B9" w14:textId="77777777" w:rsidR="000D491A" w:rsidRDefault="000D491A" w:rsidP="0048623F">
      <w:pPr>
        <w:spacing w:after="0" w:line="240" w:lineRule="auto"/>
      </w:pPr>
      <w:r>
        <w:separator/>
      </w:r>
    </w:p>
  </w:footnote>
  <w:footnote w:type="continuationSeparator" w:id="0">
    <w:p w14:paraId="2E6028BA" w14:textId="77777777" w:rsidR="000D491A" w:rsidRDefault="000D491A" w:rsidP="0048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28BE" w14:textId="77777777" w:rsidR="0048623F" w:rsidRPr="00F72D06" w:rsidRDefault="0048623F" w:rsidP="0048623F">
    <w:pPr>
      <w:pStyle w:val="Footer"/>
    </w:pPr>
    <w:r w:rsidRPr="009A6C8B">
      <w:t>West Chester University – MSCN Dietetic Internship</w:t>
    </w:r>
  </w:p>
  <w:p w14:paraId="2E6028BF" w14:textId="77777777" w:rsidR="0048623F" w:rsidRDefault="00486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0FE4"/>
    <w:multiLevelType w:val="hybridMultilevel"/>
    <w:tmpl w:val="9F284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B7116F"/>
    <w:multiLevelType w:val="hybridMultilevel"/>
    <w:tmpl w:val="E70AE994"/>
    <w:lvl w:ilvl="0" w:tplc="FF8E9A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3F"/>
    <w:rsid w:val="00032AEB"/>
    <w:rsid w:val="000676C7"/>
    <w:rsid w:val="000D491A"/>
    <w:rsid w:val="002B46CB"/>
    <w:rsid w:val="002F02D5"/>
    <w:rsid w:val="002F7B40"/>
    <w:rsid w:val="0033049A"/>
    <w:rsid w:val="003E3A9C"/>
    <w:rsid w:val="00405C95"/>
    <w:rsid w:val="00412BD3"/>
    <w:rsid w:val="0048623F"/>
    <w:rsid w:val="004B2EA0"/>
    <w:rsid w:val="0054432D"/>
    <w:rsid w:val="005719D1"/>
    <w:rsid w:val="006F7177"/>
    <w:rsid w:val="00792F06"/>
    <w:rsid w:val="007A0975"/>
    <w:rsid w:val="007D1333"/>
    <w:rsid w:val="007E3AA5"/>
    <w:rsid w:val="0086282A"/>
    <w:rsid w:val="00912784"/>
    <w:rsid w:val="00BD797C"/>
    <w:rsid w:val="00C419F7"/>
    <w:rsid w:val="00D7410F"/>
    <w:rsid w:val="00E1213F"/>
    <w:rsid w:val="00E14852"/>
    <w:rsid w:val="00F56C9C"/>
    <w:rsid w:val="00F66FEE"/>
    <w:rsid w:val="00F91EB3"/>
    <w:rsid w:val="00F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2859"/>
  <w15:docId w15:val="{5C45C900-8684-43E5-9352-C00E76AB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3F"/>
  </w:style>
  <w:style w:type="paragraph" w:styleId="Footer">
    <w:name w:val="footer"/>
    <w:basedOn w:val="Normal"/>
    <w:link w:val="FooterChar"/>
    <w:uiPriority w:val="99"/>
    <w:unhideWhenUsed/>
    <w:rsid w:val="0048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3F"/>
  </w:style>
  <w:style w:type="paragraph" w:styleId="ListParagraph">
    <w:name w:val="List Paragraph"/>
    <w:basedOn w:val="Normal"/>
    <w:uiPriority w:val="34"/>
    <w:qFormat/>
    <w:rsid w:val="00F9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2293EA4C313479F7701ABC2477993" ma:contentTypeVersion="13" ma:contentTypeDescription="Create a new document." ma:contentTypeScope="" ma:versionID="c6f5ad032422707803c0637b214f898c">
  <xsd:schema xmlns:xsd="http://www.w3.org/2001/XMLSchema" xmlns:xs="http://www.w3.org/2001/XMLSchema" xmlns:p="http://schemas.microsoft.com/office/2006/metadata/properties" xmlns:ns3="71c74749-88cd-48fb-a01c-72d50e19d48a" xmlns:ns4="24f1e5e5-383e-4bfa-a0e5-4ba123b3f19c" targetNamespace="http://schemas.microsoft.com/office/2006/metadata/properties" ma:root="true" ma:fieldsID="82de0d910bf783e809a7df95323d8371" ns3:_="" ns4:_="">
    <xsd:import namespace="71c74749-88cd-48fb-a01c-72d50e19d48a"/>
    <xsd:import namespace="24f1e5e5-383e-4bfa-a0e5-4ba123b3f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4749-88cd-48fb-a01c-72d50e19d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e5e5-383e-4bfa-a0e5-4ba123b3f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606CA-73F2-4431-8992-33190E6AC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B5F9A-1FB4-4EF5-9370-123318A6E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4749-88cd-48fb-a01c-72d50e19d48a"/>
    <ds:schemaRef ds:uri="24f1e5e5-383e-4bfa-a0e5-4ba123b3f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CD562-FD71-48C9-B866-BEC213724C84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1c74749-88cd-48fb-a01c-72d50e19d48a"/>
    <ds:schemaRef ds:uri="http://schemas.microsoft.com/office/infopath/2007/PartnerControls"/>
    <ds:schemaRef ds:uri="24f1e5e5-383e-4bfa-a0e5-4ba123b3f1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&amp; Becky</dc:creator>
  <cp:lastModifiedBy>Wojcik, Rebecca J.</cp:lastModifiedBy>
  <cp:revision>6</cp:revision>
  <dcterms:created xsi:type="dcterms:W3CDTF">2020-01-02T15:26:00Z</dcterms:created>
  <dcterms:modified xsi:type="dcterms:W3CDTF">2020-01-03T14:22:00Z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0x010100B612293EA4C313479F7701ABC2477993</vt:lpwstr>
  </property>
</Properties>
</file>