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1181" w:type="dxa"/>
        <w:tblInd w:w="-815" w:type="dxa"/>
        <w:tblLook w:val="04A0" w:firstRow="1" w:lastRow="0" w:firstColumn="1" w:lastColumn="0" w:noHBand="0" w:noVBand="1"/>
      </w:tblPr>
      <w:tblGrid>
        <w:gridCol w:w="720"/>
        <w:gridCol w:w="4145"/>
        <w:gridCol w:w="800"/>
        <w:gridCol w:w="4690"/>
        <w:gridCol w:w="826"/>
      </w:tblGrid>
      <w:tr w:rsidR="00E076FA" w:rsidRPr="003204B9" w14:paraId="076FA913" w14:textId="77777777" w:rsidTr="002256D2">
        <w:trPr>
          <w:trHeight w:val="300"/>
        </w:trPr>
        <w:tc>
          <w:tcPr>
            <w:tcW w:w="720" w:type="dxa"/>
            <w:tcBorders>
              <w:top w:val="nil"/>
              <w:left w:val="nil"/>
            </w:tcBorders>
            <w:noWrap/>
            <w:hideMark/>
          </w:tcPr>
          <w:p w14:paraId="07B1CA7D" w14:textId="77777777" w:rsidR="00E076FA" w:rsidRPr="003204B9" w:rsidRDefault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4AB1D60E" w14:textId="3F78CC95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Fall</w:t>
            </w:r>
          </w:p>
        </w:tc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14:paraId="236DBD37" w14:textId="77777777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Credits</w:t>
            </w:r>
          </w:p>
        </w:tc>
        <w:tc>
          <w:tcPr>
            <w:tcW w:w="4690" w:type="dxa"/>
            <w:shd w:val="clear" w:color="auto" w:fill="D9D9D9" w:themeFill="background1" w:themeFillShade="D9"/>
            <w:noWrap/>
            <w:hideMark/>
          </w:tcPr>
          <w:p w14:paraId="69824606" w14:textId="25277B71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Spring</w:t>
            </w:r>
          </w:p>
        </w:tc>
        <w:tc>
          <w:tcPr>
            <w:tcW w:w="826" w:type="dxa"/>
            <w:shd w:val="clear" w:color="auto" w:fill="D9D9D9" w:themeFill="background1" w:themeFillShade="D9"/>
            <w:noWrap/>
            <w:hideMark/>
          </w:tcPr>
          <w:p w14:paraId="45C5397C" w14:textId="77777777" w:rsidR="00E076FA" w:rsidRPr="003204B9" w:rsidRDefault="00E076FA" w:rsidP="00D51213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Credits</w:t>
            </w:r>
          </w:p>
        </w:tc>
      </w:tr>
      <w:tr w:rsidR="00E076FA" w:rsidRPr="003204B9" w14:paraId="78DA1BD3" w14:textId="77777777" w:rsidTr="002256D2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61B5F8B8" w14:textId="77777777" w:rsidR="00E076FA" w:rsidRPr="003204B9" w:rsidRDefault="00E076FA" w:rsidP="000429F9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1</w:t>
            </w:r>
          </w:p>
        </w:tc>
        <w:tc>
          <w:tcPr>
            <w:tcW w:w="4145" w:type="dxa"/>
            <w:noWrap/>
            <w:hideMark/>
          </w:tcPr>
          <w:p w14:paraId="1D139B3D" w14:textId="77777777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FYE – First Year Experience</w:t>
            </w:r>
          </w:p>
        </w:tc>
        <w:tc>
          <w:tcPr>
            <w:tcW w:w="800" w:type="dxa"/>
            <w:noWrap/>
            <w:hideMark/>
          </w:tcPr>
          <w:p w14:paraId="14373852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4</w:t>
            </w:r>
          </w:p>
        </w:tc>
        <w:tc>
          <w:tcPr>
            <w:tcW w:w="4690" w:type="dxa"/>
            <w:noWrap/>
            <w:hideMark/>
          </w:tcPr>
          <w:p w14:paraId="182ED80E" w14:textId="586ADEAF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ENV 102 Humans and the Environment (I)</w:t>
            </w:r>
          </w:p>
        </w:tc>
        <w:tc>
          <w:tcPr>
            <w:tcW w:w="826" w:type="dxa"/>
            <w:noWrap/>
            <w:hideMark/>
          </w:tcPr>
          <w:p w14:paraId="582344A3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F73310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626A629D" w14:textId="77777777" w:rsidR="00E076FA" w:rsidRPr="003204B9" w:rsidRDefault="00E076FA" w:rsidP="000429F9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26560FB5" w14:textId="7E406061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Humanities Course</w:t>
            </w:r>
          </w:p>
        </w:tc>
        <w:tc>
          <w:tcPr>
            <w:tcW w:w="800" w:type="dxa"/>
            <w:noWrap/>
            <w:hideMark/>
          </w:tcPr>
          <w:p w14:paraId="4EA55118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1D593A59" w14:textId="39C39F9C" w:rsidR="00E076FA" w:rsidRPr="003204B9" w:rsidRDefault="00E076FA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MAT 121 Introduction to Statistics</w:t>
            </w:r>
          </w:p>
        </w:tc>
        <w:tc>
          <w:tcPr>
            <w:tcW w:w="826" w:type="dxa"/>
            <w:noWrap/>
            <w:hideMark/>
          </w:tcPr>
          <w:p w14:paraId="03202028" w14:textId="77777777" w:rsidR="00E076FA" w:rsidRPr="003204B9" w:rsidRDefault="00E076FA" w:rsidP="00D51213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CC5DAA7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A6EC167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65FE6162" w14:textId="18C7FC2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English Composition Course (100-level)</w:t>
            </w:r>
          </w:p>
        </w:tc>
        <w:tc>
          <w:tcPr>
            <w:tcW w:w="800" w:type="dxa"/>
            <w:noWrap/>
            <w:hideMark/>
          </w:tcPr>
          <w:p w14:paraId="6AEAEC0D" w14:textId="3537105D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1E0E6DB6" w14:textId="4019D9AD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140 Health Care Delivery – Trends; Challenges</w:t>
            </w:r>
          </w:p>
        </w:tc>
        <w:tc>
          <w:tcPr>
            <w:tcW w:w="826" w:type="dxa"/>
            <w:noWrap/>
            <w:hideMark/>
          </w:tcPr>
          <w:p w14:paraId="2A93A999" w14:textId="224B6C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1C247011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D6206D1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14AC6B14" w14:textId="7000431F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BIO</w:t>
            </w:r>
          </w:p>
        </w:tc>
        <w:tc>
          <w:tcPr>
            <w:tcW w:w="800" w:type="dxa"/>
            <w:noWrap/>
            <w:hideMark/>
          </w:tcPr>
          <w:p w14:paraId="35948800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0A147B45" w14:textId="0935CB38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200 Introduction to Global Health</w:t>
            </w:r>
          </w:p>
        </w:tc>
        <w:tc>
          <w:tcPr>
            <w:tcW w:w="826" w:type="dxa"/>
            <w:noWrap/>
            <w:hideMark/>
          </w:tcPr>
          <w:p w14:paraId="4EC9C9F3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38F47A32" w14:textId="77777777" w:rsidTr="002256D2">
        <w:trPr>
          <w:trHeight w:val="348"/>
        </w:trPr>
        <w:tc>
          <w:tcPr>
            <w:tcW w:w="720" w:type="dxa"/>
            <w:vMerge/>
            <w:vAlign w:val="center"/>
            <w:hideMark/>
          </w:tcPr>
          <w:p w14:paraId="3CEC0FB9" w14:textId="77777777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4723F3FD" w14:textId="167DC0C9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Behavioral and Social Science Course</w:t>
            </w:r>
          </w:p>
        </w:tc>
        <w:tc>
          <w:tcPr>
            <w:tcW w:w="800" w:type="dxa"/>
            <w:noWrap/>
            <w:hideMark/>
          </w:tcPr>
          <w:p w14:paraId="49540B33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4FA738F8" w14:textId="79301568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242 Introduction to Public and Community Health</w:t>
            </w:r>
          </w:p>
        </w:tc>
        <w:tc>
          <w:tcPr>
            <w:tcW w:w="826" w:type="dxa"/>
            <w:noWrap/>
            <w:hideMark/>
          </w:tcPr>
          <w:p w14:paraId="5D415291" w14:textId="77777777" w:rsidR="00E076FA" w:rsidRPr="003204B9" w:rsidRDefault="00E076FA" w:rsidP="00E4581E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5FD1D0FC" w14:textId="77777777" w:rsidTr="002256D2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160095ED" w14:textId="3925B3EE" w:rsidR="00E076FA" w:rsidRPr="003204B9" w:rsidRDefault="00E076FA" w:rsidP="00E4581E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2F845CB2" w14:textId="77777777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14:paraId="03E4E9F7" w14:textId="72DCF7BE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4690" w:type="dxa"/>
            <w:shd w:val="clear" w:color="auto" w:fill="D9D9D9" w:themeFill="background1" w:themeFillShade="D9"/>
            <w:noWrap/>
            <w:hideMark/>
          </w:tcPr>
          <w:p w14:paraId="438409A0" w14:textId="77777777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6" w:type="dxa"/>
            <w:shd w:val="clear" w:color="auto" w:fill="D9D9D9" w:themeFill="background1" w:themeFillShade="D9"/>
            <w:noWrap/>
            <w:hideMark/>
          </w:tcPr>
          <w:p w14:paraId="3B720914" w14:textId="452442D0" w:rsidR="00E076FA" w:rsidRPr="003204B9" w:rsidRDefault="00E076FA" w:rsidP="00E4581E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076FA" w:rsidRPr="003204B9" w14:paraId="794447FD" w14:textId="77777777" w:rsidTr="002256D2">
        <w:trPr>
          <w:trHeight w:val="312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0F4B4571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2</w:t>
            </w:r>
          </w:p>
        </w:tc>
        <w:tc>
          <w:tcPr>
            <w:tcW w:w="4145" w:type="dxa"/>
            <w:noWrap/>
            <w:hideMark/>
          </w:tcPr>
          <w:p w14:paraId="55B3B71F" w14:textId="04E5A86F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258 Introduction to Epidemiology</w:t>
            </w:r>
          </w:p>
        </w:tc>
        <w:tc>
          <w:tcPr>
            <w:tcW w:w="800" w:type="dxa"/>
            <w:noWrap/>
            <w:hideMark/>
          </w:tcPr>
          <w:p w14:paraId="6A850D81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51853EF8" w14:textId="5E9C1565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330 Health Behavior</w:t>
            </w:r>
          </w:p>
        </w:tc>
        <w:tc>
          <w:tcPr>
            <w:tcW w:w="826" w:type="dxa"/>
            <w:noWrap/>
            <w:hideMark/>
          </w:tcPr>
          <w:p w14:paraId="7FCD929F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0AEE5B7C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B8ABC88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246F7E8E" w14:textId="0DA1E973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276 Achieving Health Equity</w:t>
            </w:r>
          </w:p>
        </w:tc>
        <w:tc>
          <w:tcPr>
            <w:tcW w:w="800" w:type="dxa"/>
            <w:noWrap/>
            <w:hideMark/>
          </w:tcPr>
          <w:p w14:paraId="6456DC8F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1C5CC050" w14:textId="4D47FEF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348 Population Health</w:t>
            </w:r>
          </w:p>
        </w:tc>
        <w:tc>
          <w:tcPr>
            <w:tcW w:w="826" w:type="dxa"/>
            <w:noWrap/>
            <w:hideMark/>
          </w:tcPr>
          <w:p w14:paraId="2D4A7B54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6636C53A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75385B7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0E1ADA80" w14:textId="0C721E5F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Eng Composition Course (200-level)</w:t>
            </w:r>
          </w:p>
        </w:tc>
        <w:tc>
          <w:tcPr>
            <w:tcW w:w="800" w:type="dxa"/>
            <w:noWrap/>
            <w:hideMark/>
          </w:tcPr>
          <w:p w14:paraId="373D1F5E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0FDDAD8C" w14:textId="2D9168C2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CHE</w:t>
            </w:r>
          </w:p>
        </w:tc>
        <w:tc>
          <w:tcPr>
            <w:tcW w:w="826" w:type="dxa"/>
            <w:noWrap/>
            <w:hideMark/>
          </w:tcPr>
          <w:p w14:paraId="46578E4E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5EB7C4AE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5E393323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536BA339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Humanities Course</w:t>
            </w:r>
          </w:p>
        </w:tc>
        <w:tc>
          <w:tcPr>
            <w:tcW w:w="800" w:type="dxa"/>
            <w:noWrap/>
            <w:hideMark/>
          </w:tcPr>
          <w:p w14:paraId="6361B5EB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5793A34F" w14:textId="64A1FD6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Speaking Course (SPK 208, SPK 230)</w:t>
            </w:r>
          </w:p>
        </w:tc>
        <w:tc>
          <w:tcPr>
            <w:tcW w:w="826" w:type="dxa"/>
            <w:noWrap/>
            <w:hideMark/>
          </w:tcPr>
          <w:p w14:paraId="55ECECB5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EF1001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B012F70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785A891" w14:textId="1FF521DE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Arts Course</w:t>
            </w:r>
          </w:p>
        </w:tc>
        <w:tc>
          <w:tcPr>
            <w:tcW w:w="800" w:type="dxa"/>
            <w:noWrap/>
            <w:hideMark/>
          </w:tcPr>
          <w:p w14:paraId="2DA08417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294E0C29" w14:textId="01B5908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Ethics (HEA 210, HEA 300)</w:t>
            </w:r>
          </w:p>
        </w:tc>
        <w:tc>
          <w:tcPr>
            <w:tcW w:w="826" w:type="dxa"/>
            <w:noWrap/>
            <w:hideMark/>
          </w:tcPr>
          <w:p w14:paraId="32354814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2E7D5EF7" w14:textId="77777777" w:rsidTr="002256D2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2245DB38" w14:textId="7674799D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6CF7B98D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14:paraId="769637A0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15</w:t>
            </w:r>
          </w:p>
        </w:tc>
        <w:tc>
          <w:tcPr>
            <w:tcW w:w="4690" w:type="dxa"/>
            <w:shd w:val="clear" w:color="auto" w:fill="D9D9D9" w:themeFill="background1" w:themeFillShade="D9"/>
            <w:noWrap/>
            <w:hideMark/>
          </w:tcPr>
          <w:p w14:paraId="00F3E079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 </w:t>
            </w:r>
          </w:p>
        </w:tc>
        <w:tc>
          <w:tcPr>
            <w:tcW w:w="826" w:type="dxa"/>
            <w:shd w:val="clear" w:color="auto" w:fill="D9D9D9" w:themeFill="background1" w:themeFillShade="D9"/>
            <w:noWrap/>
            <w:hideMark/>
          </w:tcPr>
          <w:p w14:paraId="26F73057" w14:textId="77777777" w:rsidR="00E076FA" w:rsidRPr="003204B9" w:rsidRDefault="00E076FA" w:rsidP="00026487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2256D2" w:rsidRPr="003204B9" w14:paraId="55A53B85" w14:textId="77777777" w:rsidTr="002256D2">
        <w:trPr>
          <w:trHeight w:val="300"/>
        </w:trPr>
        <w:tc>
          <w:tcPr>
            <w:tcW w:w="720" w:type="dxa"/>
            <w:shd w:val="clear" w:color="auto" w:fill="auto"/>
            <w:noWrap/>
            <w:vAlign w:val="center"/>
          </w:tcPr>
          <w:p w14:paraId="5D6089B0" w14:textId="77777777" w:rsidR="002256D2" w:rsidRPr="003204B9" w:rsidRDefault="002256D2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5" w:type="dxa"/>
            <w:gridSpan w:val="3"/>
            <w:shd w:val="clear" w:color="auto" w:fill="auto"/>
            <w:noWrap/>
          </w:tcPr>
          <w:p w14:paraId="03B91018" w14:textId="62FC5E02" w:rsidR="002256D2" w:rsidRPr="007F2F04" w:rsidRDefault="002256D2" w:rsidP="00026487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7F2F04">
              <w:rPr>
                <w:b/>
                <w:bCs/>
                <w:i/>
                <w:iCs/>
                <w:sz w:val="20"/>
                <w:szCs w:val="20"/>
              </w:rPr>
              <w:t xml:space="preserve">*Eligible </w:t>
            </w:r>
            <w:r>
              <w:rPr>
                <w:b/>
                <w:bCs/>
                <w:i/>
                <w:iCs/>
                <w:sz w:val="20"/>
                <w:szCs w:val="20"/>
              </w:rPr>
              <w:t>s</w:t>
            </w:r>
            <w:r w:rsidRPr="007F2F04">
              <w:rPr>
                <w:b/>
                <w:bCs/>
                <w:i/>
                <w:iCs/>
                <w:sz w:val="20"/>
                <w:szCs w:val="20"/>
              </w:rPr>
              <w:t xml:space="preserve">tudents </w:t>
            </w:r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Pr="007F2F04">
              <w:rPr>
                <w:b/>
                <w:bCs/>
                <w:i/>
                <w:iCs/>
                <w:sz w:val="20"/>
                <w:szCs w:val="20"/>
              </w:rPr>
              <w:t xml:space="preserve">pply for </w:t>
            </w:r>
            <w:r>
              <w:rPr>
                <w:b/>
                <w:bCs/>
                <w:i/>
                <w:iCs/>
                <w:sz w:val="20"/>
                <w:szCs w:val="20"/>
              </w:rPr>
              <w:t>a</w:t>
            </w:r>
            <w:r w:rsidRPr="007F2F04">
              <w:rPr>
                <w:b/>
                <w:bCs/>
                <w:i/>
                <w:iCs/>
                <w:sz w:val="20"/>
                <w:szCs w:val="20"/>
              </w:rPr>
              <w:t xml:space="preserve">dmission to the Accelerated Program at end of </w:t>
            </w:r>
            <w:r>
              <w:rPr>
                <w:b/>
                <w:bCs/>
                <w:i/>
                <w:iCs/>
                <w:sz w:val="20"/>
                <w:szCs w:val="20"/>
              </w:rPr>
              <w:t>year 2.</w:t>
            </w:r>
          </w:p>
        </w:tc>
        <w:tc>
          <w:tcPr>
            <w:tcW w:w="826" w:type="dxa"/>
            <w:shd w:val="clear" w:color="auto" w:fill="auto"/>
            <w:noWrap/>
          </w:tcPr>
          <w:p w14:paraId="6DAB09D6" w14:textId="77777777" w:rsidR="002256D2" w:rsidRPr="003204B9" w:rsidRDefault="002256D2" w:rsidP="000264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2F1DC9" w:rsidRPr="003204B9" w14:paraId="635E5DE2" w14:textId="77777777" w:rsidTr="002256D2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</w:tcPr>
          <w:p w14:paraId="1E952F22" w14:textId="77777777" w:rsidR="002F1DC9" w:rsidRPr="003204B9" w:rsidRDefault="002F1DC9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</w:tcPr>
          <w:p w14:paraId="5C3DED10" w14:textId="77777777" w:rsidR="002F1DC9" w:rsidRPr="003204B9" w:rsidRDefault="002F1DC9" w:rsidP="00026487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noWrap/>
          </w:tcPr>
          <w:p w14:paraId="4EBC641D" w14:textId="77777777" w:rsidR="002F1DC9" w:rsidRPr="003204B9" w:rsidRDefault="002F1DC9" w:rsidP="00026487">
            <w:pPr>
              <w:rPr>
                <w:sz w:val="20"/>
                <w:szCs w:val="20"/>
              </w:rPr>
            </w:pPr>
          </w:p>
        </w:tc>
        <w:tc>
          <w:tcPr>
            <w:tcW w:w="4690" w:type="dxa"/>
            <w:shd w:val="clear" w:color="auto" w:fill="D9D9D9" w:themeFill="background1" w:themeFillShade="D9"/>
            <w:noWrap/>
          </w:tcPr>
          <w:p w14:paraId="2C599C8E" w14:textId="77777777" w:rsidR="002F1DC9" w:rsidRPr="007F2F04" w:rsidRDefault="002F1DC9" w:rsidP="00026487">
            <w:pPr>
              <w:rPr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noWrap/>
          </w:tcPr>
          <w:p w14:paraId="04D7BC45" w14:textId="77777777" w:rsidR="002F1DC9" w:rsidRPr="003204B9" w:rsidRDefault="002F1DC9" w:rsidP="00026487">
            <w:pPr>
              <w:rPr>
                <w:b/>
                <w:bCs/>
                <w:sz w:val="20"/>
                <w:szCs w:val="20"/>
              </w:rPr>
            </w:pPr>
          </w:p>
        </w:tc>
      </w:tr>
      <w:tr w:rsidR="00E076FA" w:rsidRPr="003204B9" w14:paraId="75503B4B" w14:textId="77777777" w:rsidTr="002256D2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1AB0ED3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3</w:t>
            </w:r>
          </w:p>
        </w:tc>
        <w:tc>
          <w:tcPr>
            <w:tcW w:w="4145" w:type="dxa"/>
            <w:noWrap/>
          </w:tcPr>
          <w:p w14:paraId="108A3041" w14:textId="4F0E0CE1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341 Chronic and Communicable Diseases</w:t>
            </w:r>
          </w:p>
        </w:tc>
        <w:tc>
          <w:tcPr>
            <w:tcW w:w="800" w:type="dxa"/>
            <w:noWrap/>
            <w:hideMark/>
          </w:tcPr>
          <w:p w14:paraId="2069E117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574D42EE" w14:textId="39D20D43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342 Program Planning and Evaluation (W)</w:t>
            </w:r>
          </w:p>
        </w:tc>
        <w:tc>
          <w:tcPr>
            <w:tcW w:w="826" w:type="dxa"/>
            <w:noWrap/>
            <w:hideMark/>
          </w:tcPr>
          <w:p w14:paraId="4A0D990D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39770EC4" w14:textId="77777777" w:rsidTr="002256D2">
        <w:trPr>
          <w:trHeight w:val="276"/>
        </w:trPr>
        <w:tc>
          <w:tcPr>
            <w:tcW w:w="720" w:type="dxa"/>
            <w:vMerge/>
            <w:vAlign w:val="center"/>
            <w:hideMark/>
          </w:tcPr>
          <w:p w14:paraId="21FFB37E" w14:textId="77777777" w:rsidR="00E076FA" w:rsidRPr="003204B9" w:rsidRDefault="00E076FA" w:rsidP="00026487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995BD5E" w14:textId="1B76CC7B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Diverse Communities Course</w:t>
            </w:r>
          </w:p>
        </w:tc>
        <w:tc>
          <w:tcPr>
            <w:tcW w:w="800" w:type="dxa"/>
            <w:noWrap/>
            <w:hideMark/>
          </w:tcPr>
          <w:p w14:paraId="308E9BC3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42ADC279" w14:textId="02B3B70E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419 Research Methods in Health</w:t>
            </w:r>
          </w:p>
        </w:tc>
        <w:tc>
          <w:tcPr>
            <w:tcW w:w="826" w:type="dxa"/>
            <w:noWrap/>
            <w:hideMark/>
          </w:tcPr>
          <w:p w14:paraId="1F0A780C" w14:textId="77777777" w:rsidR="00E076FA" w:rsidRPr="003204B9" w:rsidRDefault="00E076FA" w:rsidP="00026487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2DF25A9E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277E4EBF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339FAB30" w14:textId="6C2AC889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Behavioral and Social Science Course</w:t>
            </w:r>
          </w:p>
        </w:tc>
        <w:tc>
          <w:tcPr>
            <w:tcW w:w="800" w:type="dxa"/>
            <w:noWrap/>
            <w:hideMark/>
          </w:tcPr>
          <w:p w14:paraId="0F7713F4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049CE635" w14:textId="75F7E864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420 Health Marketing and Communications (W)</w:t>
            </w:r>
          </w:p>
        </w:tc>
        <w:tc>
          <w:tcPr>
            <w:tcW w:w="826" w:type="dxa"/>
            <w:noWrap/>
            <w:hideMark/>
          </w:tcPr>
          <w:p w14:paraId="12382A91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902B4DE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458B2B27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7034326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 Speaking Course</w:t>
            </w:r>
          </w:p>
        </w:tc>
        <w:tc>
          <w:tcPr>
            <w:tcW w:w="800" w:type="dxa"/>
            <w:noWrap/>
            <w:hideMark/>
          </w:tcPr>
          <w:p w14:paraId="2333C35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0B076B22" w14:textId="0E144E36" w:rsidR="00E076FA" w:rsidRPr="003204B9" w:rsidRDefault="008D7B13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ENV 530 General Environmental Health (MPH</w:t>
            </w:r>
            <w:r w:rsidR="008A7783">
              <w:rPr>
                <w:sz w:val="20"/>
                <w:szCs w:val="20"/>
              </w:rPr>
              <w:t>)</w:t>
            </w:r>
          </w:p>
        </w:tc>
        <w:tc>
          <w:tcPr>
            <w:tcW w:w="826" w:type="dxa"/>
            <w:noWrap/>
            <w:hideMark/>
          </w:tcPr>
          <w:p w14:paraId="36A59C11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5DBAF0F2" w14:textId="77777777" w:rsidTr="002256D2">
        <w:trPr>
          <w:trHeight w:val="300"/>
        </w:trPr>
        <w:tc>
          <w:tcPr>
            <w:tcW w:w="720" w:type="dxa"/>
            <w:vMerge/>
            <w:vAlign w:val="center"/>
            <w:hideMark/>
          </w:tcPr>
          <w:p w14:paraId="07E179CD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700A5615" w14:textId="0C0B13F6" w:rsidR="00E076FA" w:rsidRPr="003204B9" w:rsidRDefault="00140E39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632 Social and Behavioral Aspects of Public Health (MPH)</w:t>
            </w:r>
          </w:p>
        </w:tc>
        <w:tc>
          <w:tcPr>
            <w:tcW w:w="800" w:type="dxa"/>
            <w:noWrap/>
            <w:hideMark/>
          </w:tcPr>
          <w:p w14:paraId="57954EB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10316AD2" w14:textId="5C928EFB" w:rsidR="00E076FA" w:rsidRPr="003204B9" w:rsidRDefault="003B2D69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615 Policy in Public Health (MPH)</w:t>
            </w:r>
          </w:p>
        </w:tc>
        <w:tc>
          <w:tcPr>
            <w:tcW w:w="826" w:type="dxa"/>
            <w:noWrap/>
            <w:hideMark/>
          </w:tcPr>
          <w:p w14:paraId="52DBA778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57771673" w14:textId="77777777" w:rsidTr="002256D2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67BA6F65" w14:textId="6D6A792A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76505CB7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14:paraId="0401CF52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90" w:type="dxa"/>
            <w:shd w:val="clear" w:color="auto" w:fill="D9D9D9" w:themeFill="background1" w:themeFillShade="D9"/>
            <w:noWrap/>
            <w:hideMark/>
          </w:tcPr>
          <w:p w14:paraId="1575ECB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6" w:type="dxa"/>
            <w:shd w:val="clear" w:color="auto" w:fill="D9D9D9" w:themeFill="background1" w:themeFillShade="D9"/>
            <w:noWrap/>
            <w:hideMark/>
          </w:tcPr>
          <w:p w14:paraId="6805D974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E076FA" w:rsidRPr="003204B9" w14:paraId="7CB79222" w14:textId="77777777" w:rsidTr="002256D2">
        <w:trPr>
          <w:trHeight w:val="324"/>
        </w:trPr>
        <w:tc>
          <w:tcPr>
            <w:tcW w:w="720" w:type="dxa"/>
            <w:vMerge w:val="restart"/>
            <w:noWrap/>
            <w:textDirection w:val="btLr"/>
            <w:vAlign w:val="center"/>
            <w:hideMark/>
          </w:tcPr>
          <w:p w14:paraId="0EA513D8" w14:textId="77777777" w:rsidR="00E076FA" w:rsidRPr="003204B9" w:rsidRDefault="00E076FA" w:rsidP="00EB1555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4</w:t>
            </w:r>
          </w:p>
        </w:tc>
        <w:tc>
          <w:tcPr>
            <w:tcW w:w="4145" w:type="dxa"/>
            <w:noWrap/>
            <w:hideMark/>
          </w:tcPr>
          <w:p w14:paraId="6DF705AE" w14:textId="7C5EFB12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418 Preparation for Internship and for Professional Practice Seminar</w:t>
            </w:r>
          </w:p>
        </w:tc>
        <w:tc>
          <w:tcPr>
            <w:tcW w:w="800" w:type="dxa"/>
            <w:noWrap/>
            <w:hideMark/>
          </w:tcPr>
          <w:p w14:paraId="38A1D79A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26A06ACD" w14:textId="2D79CE05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421 Public Health Internship</w:t>
            </w:r>
          </w:p>
        </w:tc>
        <w:tc>
          <w:tcPr>
            <w:tcW w:w="826" w:type="dxa"/>
            <w:noWrap/>
            <w:hideMark/>
          </w:tcPr>
          <w:p w14:paraId="732DEEFF" w14:textId="72984ED4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4D6F1B4" w14:textId="77777777" w:rsidTr="002256D2">
        <w:trPr>
          <w:trHeight w:val="324"/>
        </w:trPr>
        <w:tc>
          <w:tcPr>
            <w:tcW w:w="720" w:type="dxa"/>
            <w:vMerge/>
            <w:hideMark/>
          </w:tcPr>
          <w:p w14:paraId="296E1C3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003C1E68" w14:textId="510B123F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434 Health, Law, Ethics, Economics, and Policy (W)</w:t>
            </w:r>
          </w:p>
        </w:tc>
        <w:tc>
          <w:tcPr>
            <w:tcW w:w="800" w:type="dxa"/>
            <w:noWrap/>
            <w:hideMark/>
          </w:tcPr>
          <w:p w14:paraId="1D671B67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  <w:hideMark/>
          </w:tcPr>
          <w:p w14:paraId="7F16D30D" w14:textId="6DABD0EE" w:rsidR="00E076FA" w:rsidRPr="003204B9" w:rsidRDefault="005337A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516 Health Care Management (MPH)</w:t>
            </w:r>
          </w:p>
        </w:tc>
        <w:tc>
          <w:tcPr>
            <w:tcW w:w="826" w:type="dxa"/>
            <w:noWrap/>
            <w:hideMark/>
          </w:tcPr>
          <w:p w14:paraId="29AB9954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7F60D25B" w14:textId="77777777" w:rsidTr="002256D2">
        <w:trPr>
          <w:trHeight w:val="300"/>
        </w:trPr>
        <w:tc>
          <w:tcPr>
            <w:tcW w:w="720" w:type="dxa"/>
            <w:vMerge/>
            <w:hideMark/>
          </w:tcPr>
          <w:p w14:paraId="05034D80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AC0E96F" w14:textId="65701B9E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Gen Ed</w:t>
            </w:r>
            <w:r w:rsidRPr="003204B9">
              <w:rPr>
                <w:b/>
                <w:bCs/>
                <w:sz w:val="20"/>
                <w:szCs w:val="20"/>
              </w:rPr>
              <w:t xml:space="preserve"> </w:t>
            </w:r>
            <w:r w:rsidRPr="003204B9">
              <w:rPr>
                <w:sz w:val="20"/>
                <w:szCs w:val="20"/>
              </w:rPr>
              <w:t xml:space="preserve">Speaking Course </w:t>
            </w:r>
          </w:p>
        </w:tc>
        <w:tc>
          <w:tcPr>
            <w:tcW w:w="800" w:type="dxa"/>
            <w:noWrap/>
            <w:hideMark/>
          </w:tcPr>
          <w:p w14:paraId="05C84189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479B499E" w14:textId="678A783E" w:rsidR="00E076FA" w:rsidRPr="003204B9" w:rsidRDefault="003B2D69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648 Research Methods in Public Health (MPH</w:t>
            </w:r>
            <w:r w:rsidR="006B5D90">
              <w:rPr>
                <w:sz w:val="20"/>
                <w:szCs w:val="20"/>
              </w:rPr>
              <w:t>)</w:t>
            </w:r>
          </w:p>
        </w:tc>
        <w:tc>
          <w:tcPr>
            <w:tcW w:w="826" w:type="dxa"/>
            <w:noWrap/>
            <w:hideMark/>
          </w:tcPr>
          <w:p w14:paraId="2B640918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0A8B6D1D" w14:textId="77777777" w:rsidTr="002256D2">
        <w:trPr>
          <w:trHeight w:val="300"/>
        </w:trPr>
        <w:tc>
          <w:tcPr>
            <w:tcW w:w="720" w:type="dxa"/>
            <w:vMerge/>
            <w:hideMark/>
          </w:tcPr>
          <w:p w14:paraId="4072F847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15AB8227" w14:textId="7F9739F3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 xml:space="preserve">HEA </w:t>
            </w:r>
            <w:r w:rsidR="00000006" w:rsidRPr="003204B9">
              <w:rPr>
                <w:sz w:val="20"/>
                <w:szCs w:val="20"/>
              </w:rPr>
              <w:t>520 Public Health Epidemiology</w:t>
            </w:r>
            <w:r w:rsidR="009A56C7" w:rsidRPr="003204B9">
              <w:rPr>
                <w:sz w:val="20"/>
                <w:szCs w:val="20"/>
              </w:rPr>
              <w:t xml:space="preserve"> (MPH)</w:t>
            </w:r>
          </w:p>
        </w:tc>
        <w:tc>
          <w:tcPr>
            <w:tcW w:w="800" w:type="dxa"/>
            <w:noWrap/>
            <w:hideMark/>
          </w:tcPr>
          <w:p w14:paraId="6FACDB25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6272431E" w14:textId="3583D33B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  <w:r w:rsidR="00140E39" w:rsidRPr="003204B9"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noWrap/>
            <w:hideMark/>
          </w:tcPr>
          <w:p w14:paraId="5485C9E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E076FA" w:rsidRPr="003204B9" w14:paraId="4951B2F4" w14:textId="77777777" w:rsidTr="002256D2">
        <w:trPr>
          <w:trHeight w:val="300"/>
        </w:trPr>
        <w:tc>
          <w:tcPr>
            <w:tcW w:w="720" w:type="dxa"/>
            <w:vMerge/>
            <w:hideMark/>
          </w:tcPr>
          <w:p w14:paraId="21E5A90F" w14:textId="77777777" w:rsidR="00E076FA" w:rsidRPr="003204B9" w:rsidRDefault="00E076FA" w:rsidP="00EB1555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  <w:hideMark/>
          </w:tcPr>
          <w:p w14:paraId="02936EC8" w14:textId="57EC7D55" w:rsidR="00E076FA" w:rsidRPr="003204B9" w:rsidRDefault="00E076FA" w:rsidP="00EB1555">
            <w:pPr>
              <w:rPr>
                <w:color w:val="C00000"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</w:p>
        </w:tc>
        <w:tc>
          <w:tcPr>
            <w:tcW w:w="800" w:type="dxa"/>
            <w:noWrap/>
            <w:hideMark/>
          </w:tcPr>
          <w:p w14:paraId="6D0DA953" w14:textId="77777777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0201C028" w14:textId="0FEE116E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Free elective</w:t>
            </w:r>
          </w:p>
        </w:tc>
        <w:tc>
          <w:tcPr>
            <w:tcW w:w="826" w:type="dxa"/>
            <w:noWrap/>
            <w:hideMark/>
          </w:tcPr>
          <w:p w14:paraId="183561E6" w14:textId="533FB2EF" w:rsidR="00E076FA" w:rsidRPr="003204B9" w:rsidRDefault="00E076FA" w:rsidP="00EB1555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</w:tr>
      <w:tr w:rsidR="009A56C7" w:rsidRPr="003204B9" w14:paraId="7041A723" w14:textId="77777777" w:rsidTr="002256D2">
        <w:trPr>
          <w:trHeight w:val="300"/>
        </w:trPr>
        <w:tc>
          <w:tcPr>
            <w:tcW w:w="720" w:type="dxa"/>
            <w:shd w:val="clear" w:color="auto" w:fill="D9D9D9" w:themeFill="background1" w:themeFillShade="D9"/>
            <w:noWrap/>
            <w:vAlign w:val="center"/>
            <w:hideMark/>
          </w:tcPr>
          <w:p w14:paraId="5E4B2257" w14:textId="5DDD0DA4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  <w:hideMark/>
          </w:tcPr>
          <w:p w14:paraId="03714C6F" w14:textId="22DFB0EF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00" w:type="dxa"/>
            <w:shd w:val="clear" w:color="auto" w:fill="D9D9D9" w:themeFill="background1" w:themeFillShade="D9"/>
            <w:noWrap/>
            <w:hideMark/>
          </w:tcPr>
          <w:p w14:paraId="2C8DF639" w14:textId="0A764AE2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  <w:tc>
          <w:tcPr>
            <w:tcW w:w="4690" w:type="dxa"/>
            <w:shd w:val="clear" w:color="auto" w:fill="D9D9D9" w:themeFill="background1" w:themeFillShade="D9"/>
            <w:noWrap/>
            <w:hideMark/>
          </w:tcPr>
          <w:p w14:paraId="6FF92761" w14:textId="27073B93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26" w:type="dxa"/>
            <w:shd w:val="clear" w:color="auto" w:fill="D9D9D9" w:themeFill="background1" w:themeFillShade="D9"/>
            <w:noWrap/>
            <w:hideMark/>
          </w:tcPr>
          <w:p w14:paraId="44689891" w14:textId="24362E44" w:rsidR="00E076FA" w:rsidRPr="003204B9" w:rsidRDefault="00E076FA" w:rsidP="00E076FA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15</w:t>
            </w:r>
          </w:p>
        </w:tc>
      </w:tr>
      <w:tr w:rsidR="00D64BD1" w:rsidRPr="003204B9" w14:paraId="59E90DED" w14:textId="77777777" w:rsidTr="002256D2">
        <w:trPr>
          <w:trHeight w:val="300"/>
        </w:trPr>
        <w:tc>
          <w:tcPr>
            <w:tcW w:w="720" w:type="dxa"/>
            <w:vMerge w:val="restart"/>
            <w:noWrap/>
            <w:textDirection w:val="btLr"/>
            <w:vAlign w:val="center"/>
          </w:tcPr>
          <w:p w14:paraId="5BA815B9" w14:textId="3DDEAE8C" w:rsidR="00D64BD1" w:rsidRPr="003204B9" w:rsidRDefault="00D64BD1" w:rsidP="00D64BD1">
            <w:pPr>
              <w:jc w:val="center"/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Year 5</w:t>
            </w:r>
            <w:r>
              <w:rPr>
                <w:b/>
                <w:bCs/>
                <w:sz w:val="20"/>
                <w:szCs w:val="20"/>
              </w:rPr>
              <w:t xml:space="preserve"> </w:t>
            </w:r>
            <w:r w:rsidRPr="0055117B">
              <w:rPr>
                <w:sz w:val="20"/>
                <w:szCs w:val="20"/>
              </w:rPr>
              <w:t>(including summer)</w:t>
            </w:r>
          </w:p>
        </w:tc>
        <w:tc>
          <w:tcPr>
            <w:tcW w:w="4145" w:type="dxa"/>
            <w:noWrap/>
          </w:tcPr>
          <w:p w14:paraId="5A562EA6" w14:textId="54223693" w:rsidR="00D64BD1" w:rsidRPr="003204B9" w:rsidRDefault="00D64BD1" w:rsidP="00D64BD1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 xml:space="preserve">HEA 503 Foundations in Public Health </w:t>
            </w:r>
          </w:p>
        </w:tc>
        <w:tc>
          <w:tcPr>
            <w:tcW w:w="800" w:type="dxa"/>
            <w:noWrap/>
          </w:tcPr>
          <w:p w14:paraId="37488B58" w14:textId="41DA502B" w:rsidR="00D64BD1" w:rsidRPr="003204B9" w:rsidRDefault="00D64BD1" w:rsidP="00D64BD1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1</w:t>
            </w:r>
          </w:p>
        </w:tc>
        <w:tc>
          <w:tcPr>
            <w:tcW w:w="4690" w:type="dxa"/>
            <w:noWrap/>
          </w:tcPr>
          <w:p w14:paraId="75167E2A" w14:textId="4EEE76FF" w:rsidR="00D64BD1" w:rsidRPr="003204B9" w:rsidRDefault="00587BA6" w:rsidP="00D64BD1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 xml:space="preserve">HEA 605 Utilizing Systems Thinking in Public Health </w:t>
            </w:r>
          </w:p>
        </w:tc>
        <w:tc>
          <w:tcPr>
            <w:tcW w:w="826" w:type="dxa"/>
            <w:noWrap/>
          </w:tcPr>
          <w:p w14:paraId="7AF3113B" w14:textId="24C23F1C" w:rsidR="00D64BD1" w:rsidRPr="003204B9" w:rsidRDefault="005A1BB8" w:rsidP="00D64B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</w:t>
            </w:r>
          </w:p>
        </w:tc>
      </w:tr>
      <w:tr w:rsidR="00D64BD1" w:rsidRPr="003204B9" w14:paraId="3F20EBE2" w14:textId="77777777" w:rsidTr="002256D2">
        <w:trPr>
          <w:trHeight w:val="300"/>
        </w:trPr>
        <w:tc>
          <w:tcPr>
            <w:tcW w:w="720" w:type="dxa"/>
            <w:vMerge/>
            <w:noWrap/>
          </w:tcPr>
          <w:p w14:paraId="0A5E7477" w14:textId="7E65FC55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4A69E2B" w14:textId="6AECA959" w:rsidR="00D64BD1" w:rsidRPr="003204B9" w:rsidRDefault="00D64BD1" w:rsidP="00D64BD1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526 Biostatistics for Public Health</w:t>
            </w:r>
            <w:r w:rsidR="00661832">
              <w:rPr>
                <w:sz w:val="20"/>
                <w:szCs w:val="20"/>
              </w:rPr>
              <w:t>*</w:t>
            </w:r>
            <w:r w:rsidR="00177302">
              <w:rPr>
                <w:sz w:val="20"/>
                <w:szCs w:val="20"/>
              </w:rPr>
              <w:t>*</w:t>
            </w:r>
          </w:p>
        </w:tc>
        <w:tc>
          <w:tcPr>
            <w:tcW w:w="800" w:type="dxa"/>
            <w:noWrap/>
          </w:tcPr>
          <w:p w14:paraId="670EC683" w14:textId="1CBC57F6" w:rsidR="00D64BD1" w:rsidRPr="003204B9" w:rsidRDefault="00D64BD1" w:rsidP="00D64BD1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3CE28933" w14:textId="0CEFE82A" w:rsidR="00D64BD1" w:rsidRPr="003204B9" w:rsidRDefault="005A1BB8" w:rsidP="00D64BD1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647 Interprofessional Practice in Public Health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noWrap/>
          </w:tcPr>
          <w:p w14:paraId="59B63BCC" w14:textId="3BA033B2" w:rsidR="00D64BD1" w:rsidRPr="003204B9" w:rsidRDefault="005A1BB8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64BD1" w:rsidRPr="003204B9" w14:paraId="2FF98583" w14:textId="77777777" w:rsidTr="002256D2">
        <w:trPr>
          <w:trHeight w:val="300"/>
        </w:trPr>
        <w:tc>
          <w:tcPr>
            <w:tcW w:w="720" w:type="dxa"/>
            <w:vMerge/>
            <w:noWrap/>
          </w:tcPr>
          <w:p w14:paraId="02BEB947" w14:textId="3C981CA2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9D67DA8" w14:textId="59EFA0E8" w:rsidR="00D64BD1" w:rsidRPr="003204B9" w:rsidRDefault="00D64BD1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A0D5F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Concentration Course</w:t>
            </w:r>
          </w:p>
        </w:tc>
        <w:tc>
          <w:tcPr>
            <w:tcW w:w="800" w:type="dxa"/>
            <w:noWrap/>
          </w:tcPr>
          <w:p w14:paraId="649F7DF5" w14:textId="61ABB325" w:rsidR="00D64BD1" w:rsidRPr="003204B9" w:rsidRDefault="00D64BD1" w:rsidP="00D64BD1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55B00E5F" w14:textId="5C0B9D74" w:rsidR="00D64BD1" w:rsidRPr="003204B9" w:rsidRDefault="005A1BB8" w:rsidP="00D64BD1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HEA 649 Applied Learning Experience I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826" w:type="dxa"/>
            <w:noWrap/>
          </w:tcPr>
          <w:p w14:paraId="5E2441B4" w14:textId="7AE892DC" w:rsidR="00D64BD1" w:rsidRPr="003204B9" w:rsidRDefault="005A1BB8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</w:tr>
      <w:tr w:rsidR="00D64BD1" w:rsidRPr="003204B9" w14:paraId="6E45E9A6" w14:textId="77777777" w:rsidTr="002256D2">
        <w:trPr>
          <w:trHeight w:val="300"/>
        </w:trPr>
        <w:tc>
          <w:tcPr>
            <w:tcW w:w="720" w:type="dxa"/>
            <w:vMerge/>
            <w:noWrap/>
          </w:tcPr>
          <w:p w14:paraId="1C7911C8" w14:textId="6539CF8D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6BABF2FB" w14:textId="100CCCF0" w:rsidR="00D64BD1" w:rsidRPr="003204B9" w:rsidRDefault="00D64BD1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A0D5F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Concentration Course</w:t>
            </w:r>
          </w:p>
        </w:tc>
        <w:tc>
          <w:tcPr>
            <w:tcW w:w="800" w:type="dxa"/>
            <w:noWrap/>
          </w:tcPr>
          <w:p w14:paraId="3E957268" w14:textId="36C02287" w:rsidR="00D64BD1" w:rsidRPr="003204B9" w:rsidRDefault="00D64BD1" w:rsidP="00D64BD1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0652D6ED" w14:textId="1E26B2E6" w:rsidR="00D64BD1" w:rsidRPr="003204B9" w:rsidRDefault="005A1BB8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 Concentration Course</w:t>
            </w:r>
          </w:p>
        </w:tc>
        <w:tc>
          <w:tcPr>
            <w:tcW w:w="826" w:type="dxa"/>
            <w:noWrap/>
          </w:tcPr>
          <w:p w14:paraId="330BFF17" w14:textId="6CDFFB10" w:rsidR="00D64BD1" w:rsidRPr="003204B9" w:rsidRDefault="005A1BB8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4BD1" w:rsidRPr="003204B9" w14:paraId="7DE95766" w14:textId="77777777" w:rsidTr="002256D2">
        <w:trPr>
          <w:trHeight w:val="300"/>
        </w:trPr>
        <w:tc>
          <w:tcPr>
            <w:tcW w:w="720" w:type="dxa"/>
            <w:vMerge/>
            <w:noWrap/>
          </w:tcPr>
          <w:p w14:paraId="683721E3" w14:textId="22ED35F9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261BFA2D" w14:textId="20024ABB" w:rsidR="00D64BD1" w:rsidRPr="003204B9" w:rsidRDefault="00D64BD1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</w:t>
            </w:r>
            <w:r w:rsidR="00FA0D5F">
              <w:rPr>
                <w:sz w:val="20"/>
                <w:szCs w:val="20"/>
              </w:rPr>
              <w:t>H</w:t>
            </w:r>
            <w:r>
              <w:rPr>
                <w:sz w:val="20"/>
                <w:szCs w:val="20"/>
              </w:rPr>
              <w:t xml:space="preserve"> Concentration Course</w:t>
            </w:r>
          </w:p>
        </w:tc>
        <w:tc>
          <w:tcPr>
            <w:tcW w:w="800" w:type="dxa"/>
            <w:noWrap/>
          </w:tcPr>
          <w:p w14:paraId="1A595BBA" w14:textId="1BC3404D" w:rsidR="00D64BD1" w:rsidRPr="003204B9" w:rsidRDefault="00D64BD1" w:rsidP="00D64BD1">
            <w:pPr>
              <w:rPr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3</w:t>
            </w:r>
          </w:p>
        </w:tc>
        <w:tc>
          <w:tcPr>
            <w:tcW w:w="4690" w:type="dxa"/>
            <w:noWrap/>
          </w:tcPr>
          <w:p w14:paraId="7120BE11" w14:textId="15AA6376" w:rsidR="00D64BD1" w:rsidRPr="003204B9" w:rsidRDefault="005A1BB8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 Concentration Course</w:t>
            </w:r>
          </w:p>
        </w:tc>
        <w:tc>
          <w:tcPr>
            <w:tcW w:w="826" w:type="dxa"/>
            <w:noWrap/>
          </w:tcPr>
          <w:p w14:paraId="102887AB" w14:textId="54E9384D" w:rsidR="00D64BD1" w:rsidRPr="003204B9" w:rsidRDefault="005A1BB8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4BD1" w:rsidRPr="003204B9" w14:paraId="1DAF00BB" w14:textId="77777777" w:rsidTr="002256D2">
        <w:trPr>
          <w:trHeight w:val="300"/>
        </w:trPr>
        <w:tc>
          <w:tcPr>
            <w:tcW w:w="720" w:type="dxa"/>
            <w:vMerge/>
            <w:noWrap/>
          </w:tcPr>
          <w:p w14:paraId="3D006AAD" w14:textId="77777777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noWrap/>
          </w:tcPr>
          <w:p w14:paraId="54094C35" w14:textId="77777777" w:rsidR="00D64BD1" w:rsidRPr="003204B9" w:rsidRDefault="00D64BD1" w:rsidP="00D64BD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noWrap/>
          </w:tcPr>
          <w:p w14:paraId="03BD7389" w14:textId="77777777" w:rsidR="00D64BD1" w:rsidRPr="003204B9" w:rsidRDefault="00D64BD1" w:rsidP="00D64BD1">
            <w:pPr>
              <w:rPr>
                <w:sz w:val="20"/>
                <w:szCs w:val="20"/>
              </w:rPr>
            </w:pPr>
          </w:p>
        </w:tc>
        <w:tc>
          <w:tcPr>
            <w:tcW w:w="4690" w:type="dxa"/>
            <w:noWrap/>
          </w:tcPr>
          <w:p w14:paraId="1605FFED" w14:textId="060A6C79" w:rsidR="00D64BD1" w:rsidRPr="003204B9" w:rsidRDefault="005A1BB8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CH Concentration Course</w:t>
            </w:r>
          </w:p>
        </w:tc>
        <w:tc>
          <w:tcPr>
            <w:tcW w:w="826" w:type="dxa"/>
            <w:noWrap/>
          </w:tcPr>
          <w:p w14:paraId="7F37E090" w14:textId="3525F59A" w:rsidR="00D64BD1" w:rsidRPr="003204B9" w:rsidRDefault="005A1BB8" w:rsidP="00D64BD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</w:tr>
      <w:tr w:rsidR="00D64BD1" w:rsidRPr="003204B9" w14:paraId="5F2CD290" w14:textId="77777777" w:rsidTr="002256D2">
        <w:trPr>
          <w:trHeight w:val="300"/>
        </w:trPr>
        <w:tc>
          <w:tcPr>
            <w:tcW w:w="720" w:type="dxa"/>
            <w:vMerge/>
            <w:shd w:val="clear" w:color="auto" w:fill="D9D9D9" w:themeFill="background1" w:themeFillShade="D9"/>
            <w:noWrap/>
          </w:tcPr>
          <w:p w14:paraId="76CD9AEC" w14:textId="77777777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4145" w:type="dxa"/>
            <w:shd w:val="clear" w:color="auto" w:fill="D9D9D9" w:themeFill="background1" w:themeFillShade="D9"/>
            <w:noWrap/>
          </w:tcPr>
          <w:p w14:paraId="48BD40A7" w14:textId="77777777" w:rsidR="00D64BD1" w:rsidRPr="003204B9" w:rsidRDefault="00D64BD1" w:rsidP="00D64BD1">
            <w:pPr>
              <w:rPr>
                <w:sz w:val="20"/>
                <w:szCs w:val="20"/>
              </w:rPr>
            </w:pPr>
          </w:p>
        </w:tc>
        <w:tc>
          <w:tcPr>
            <w:tcW w:w="800" w:type="dxa"/>
            <w:shd w:val="clear" w:color="auto" w:fill="D9D9D9" w:themeFill="background1" w:themeFillShade="D9"/>
            <w:noWrap/>
          </w:tcPr>
          <w:p w14:paraId="1F661652" w14:textId="13BADECB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4690" w:type="dxa"/>
            <w:shd w:val="clear" w:color="auto" w:fill="D9D9D9" w:themeFill="background1" w:themeFillShade="D9"/>
            <w:noWrap/>
          </w:tcPr>
          <w:p w14:paraId="2A72FE7D" w14:textId="77777777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826" w:type="dxa"/>
            <w:shd w:val="clear" w:color="auto" w:fill="D9D9D9" w:themeFill="background1" w:themeFillShade="D9"/>
            <w:noWrap/>
          </w:tcPr>
          <w:p w14:paraId="1899CBD1" w14:textId="41CE7F8F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b/>
                <w:bCs/>
                <w:sz w:val="20"/>
                <w:szCs w:val="20"/>
              </w:rPr>
              <w:t>12</w:t>
            </w:r>
          </w:p>
        </w:tc>
      </w:tr>
      <w:tr w:rsidR="00D64BD1" w:rsidRPr="003204B9" w14:paraId="3E1236B0" w14:textId="77777777" w:rsidTr="002256D2">
        <w:trPr>
          <w:trHeight w:val="300"/>
        </w:trPr>
        <w:tc>
          <w:tcPr>
            <w:tcW w:w="720" w:type="dxa"/>
            <w:vMerge/>
            <w:shd w:val="clear" w:color="auto" w:fill="FFFFFF" w:themeFill="background1"/>
            <w:noWrap/>
          </w:tcPr>
          <w:p w14:paraId="6FFF0449" w14:textId="77777777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</w:p>
        </w:tc>
        <w:tc>
          <w:tcPr>
            <w:tcW w:w="9635" w:type="dxa"/>
            <w:gridSpan w:val="3"/>
            <w:shd w:val="clear" w:color="auto" w:fill="FFFFFF" w:themeFill="background1"/>
            <w:noWrap/>
          </w:tcPr>
          <w:p w14:paraId="1F50EEC9" w14:textId="5B848BCD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  <w:r w:rsidRPr="003204B9">
              <w:rPr>
                <w:sz w:val="20"/>
                <w:szCs w:val="20"/>
              </w:rPr>
              <w:t>Summer Year 5</w:t>
            </w:r>
            <w:r>
              <w:rPr>
                <w:sz w:val="20"/>
                <w:szCs w:val="20"/>
              </w:rPr>
              <w:t>: HEA 650 Applied Learning Experience II</w:t>
            </w:r>
          </w:p>
        </w:tc>
        <w:tc>
          <w:tcPr>
            <w:tcW w:w="826" w:type="dxa"/>
            <w:shd w:val="clear" w:color="auto" w:fill="FFFFFF" w:themeFill="background1"/>
            <w:noWrap/>
          </w:tcPr>
          <w:p w14:paraId="7EE54EF0" w14:textId="5AF77B9D" w:rsidR="00D64BD1" w:rsidRPr="003204B9" w:rsidRDefault="00D64BD1" w:rsidP="00D64BD1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BD4AF8E" w14:textId="255A0BAC" w:rsidR="00490675" w:rsidRDefault="00177302" w:rsidP="00490675">
      <w:pPr>
        <w:ind w:left="-810" w:right="-900"/>
        <w:rPr>
          <w:sz w:val="20"/>
          <w:szCs w:val="20"/>
        </w:rPr>
      </w:pPr>
      <w:r>
        <w:rPr>
          <w:sz w:val="20"/>
          <w:szCs w:val="20"/>
        </w:rPr>
        <w:t>*</w:t>
      </w:r>
      <w:r w:rsidR="002E4409">
        <w:rPr>
          <w:sz w:val="20"/>
          <w:szCs w:val="20"/>
        </w:rPr>
        <w:t xml:space="preserve">To be considered for the accelerated program, students must have completed 60 credits (including at </w:t>
      </w:r>
      <w:r w:rsidR="004C68E5">
        <w:rPr>
          <w:sz w:val="20"/>
          <w:szCs w:val="20"/>
        </w:rPr>
        <w:t>least 15 credits of public health</w:t>
      </w:r>
      <w:r w:rsidR="00AD1EA5">
        <w:rPr>
          <w:sz w:val="20"/>
          <w:szCs w:val="20"/>
        </w:rPr>
        <w:t xml:space="preserve"> major</w:t>
      </w:r>
      <w:r w:rsidR="004C68E5">
        <w:rPr>
          <w:sz w:val="20"/>
          <w:szCs w:val="20"/>
        </w:rPr>
        <w:t xml:space="preserve"> course</w:t>
      </w:r>
      <w:r w:rsidR="002A14F2">
        <w:rPr>
          <w:sz w:val="20"/>
          <w:szCs w:val="20"/>
        </w:rPr>
        <w:t xml:space="preserve">s) and have a minimum </w:t>
      </w:r>
      <w:r w:rsidR="00AD1EA5">
        <w:rPr>
          <w:sz w:val="20"/>
          <w:szCs w:val="20"/>
        </w:rPr>
        <w:t xml:space="preserve">overall </w:t>
      </w:r>
      <w:r w:rsidR="002A14F2">
        <w:rPr>
          <w:sz w:val="20"/>
          <w:szCs w:val="20"/>
        </w:rPr>
        <w:t xml:space="preserve">GPA of 2.5, and </w:t>
      </w:r>
      <w:r w:rsidR="00AD1EA5">
        <w:rPr>
          <w:sz w:val="20"/>
          <w:szCs w:val="20"/>
        </w:rPr>
        <w:t xml:space="preserve">minimum </w:t>
      </w:r>
      <w:r w:rsidR="002A14F2">
        <w:rPr>
          <w:sz w:val="20"/>
          <w:szCs w:val="20"/>
        </w:rPr>
        <w:t>GPA of 3.0</w:t>
      </w:r>
      <w:r w:rsidR="00AD1EA5">
        <w:rPr>
          <w:sz w:val="20"/>
          <w:szCs w:val="20"/>
        </w:rPr>
        <w:t xml:space="preserve"> in major courses</w:t>
      </w:r>
      <w:r w:rsidR="002A14F2">
        <w:rPr>
          <w:sz w:val="20"/>
          <w:szCs w:val="20"/>
        </w:rPr>
        <w:t>.</w:t>
      </w:r>
      <w:r w:rsidR="00751ED5">
        <w:rPr>
          <w:sz w:val="20"/>
          <w:szCs w:val="20"/>
        </w:rPr>
        <w:t xml:space="preserve"> Students in the accelerated program may substitute up to 18 credits of graduate coursework for electives that satisfy the BSPH program requirements</w:t>
      </w:r>
      <w:r w:rsidR="002256D2">
        <w:rPr>
          <w:sz w:val="20"/>
          <w:szCs w:val="20"/>
        </w:rPr>
        <w:t>.</w:t>
      </w:r>
      <w:r w:rsidR="00490675">
        <w:rPr>
          <w:sz w:val="20"/>
          <w:szCs w:val="20"/>
        </w:rPr>
        <w:t xml:space="preserve"> </w:t>
      </w:r>
    </w:p>
    <w:p w14:paraId="21B5E86C" w14:textId="4643A318" w:rsidR="00F15B39" w:rsidRPr="003204B9" w:rsidRDefault="00177302" w:rsidP="00490675">
      <w:pPr>
        <w:ind w:left="-810" w:right="-900"/>
        <w:rPr>
          <w:sz w:val="20"/>
          <w:szCs w:val="20"/>
        </w:rPr>
      </w:pPr>
      <w:r>
        <w:rPr>
          <w:sz w:val="20"/>
          <w:szCs w:val="20"/>
        </w:rPr>
        <w:t>*</w:t>
      </w:r>
      <w:r w:rsidR="00661832">
        <w:rPr>
          <w:sz w:val="20"/>
          <w:szCs w:val="20"/>
        </w:rPr>
        <w:t xml:space="preserve">* </w:t>
      </w:r>
      <w:r w:rsidR="00B362C6">
        <w:rPr>
          <w:sz w:val="20"/>
          <w:szCs w:val="20"/>
        </w:rPr>
        <w:t xml:space="preserve">HEA 526 is the only in-person course in </w:t>
      </w:r>
      <w:r w:rsidR="006B5D90">
        <w:rPr>
          <w:sz w:val="20"/>
          <w:szCs w:val="20"/>
        </w:rPr>
        <w:t>yr</w:t>
      </w:r>
      <w:r w:rsidR="00B362C6">
        <w:rPr>
          <w:sz w:val="20"/>
          <w:szCs w:val="20"/>
        </w:rPr>
        <w:t xml:space="preserve"> 5. </w:t>
      </w:r>
      <w:r w:rsidR="00350533">
        <w:rPr>
          <w:sz w:val="20"/>
          <w:szCs w:val="20"/>
        </w:rPr>
        <w:t xml:space="preserve">Although it is recommended </w:t>
      </w:r>
      <w:r w:rsidR="006B5D90">
        <w:rPr>
          <w:sz w:val="20"/>
          <w:szCs w:val="20"/>
        </w:rPr>
        <w:t>to take</w:t>
      </w:r>
      <w:r w:rsidR="00350533">
        <w:rPr>
          <w:sz w:val="20"/>
          <w:szCs w:val="20"/>
        </w:rPr>
        <w:t xml:space="preserve"> in-person</w:t>
      </w:r>
      <w:r w:rsidR="006B5D90">
        <w:rPr>
          <w:sz w:val="20"/>
          <w:szCs w:val="20"/>
        </w:rPr>
        <w:t xml:space="preserve"> due to the level of difficulty</w:t>
      </w:r>
      <w:r w:rsidR="00350533">
        <w:rPr>
          <w:sz w:val="20"/>
          <w:szCs w:val="20"/>
        </w:rPr>
        <w:t xml:space="preserve">, students could </w:t>
      </w:r>
      <w:r w:rsidR="00421EC6">
        <w:rPr>
          <w:sz w:val="20"/>
          <w:szCs w:val="20"/>
        </w:rPr>
        <w:t xml:space="preserve">take HEA 526 in </w:t>
      </w:r>
      <w:r w:rsidR="006B5D90">
        <w:rPr>
          <w:sz w:val="20"/>
          <w:szCs w:val="20"/>
        </w:rPr>
        <w:t>s</w:t>
      </w:r>
      <w:r w:rsidR="00421EC6">
        <w:rPr>
          <w:sz w:val="20"/>
          <w:szCs w:val="20"/>
        </w:rPr>
        <w:t xml:space="preserve">pring of </w:t>
      </w:r>
      <w:r w:rsidR="0076680C">
        <w:rPr>
          <w:sz w:val="20"/>
          <w:szCs w:val="20"/>
        </w:rPr>
        <w:t>yr</w:t>
      </w:r>
      <w:r w:rsidR="00421EC6">
        <w:rPr>
          <w:sz w:val="20"/>
          <w:szCs w:val="20"/>
        </w:rPr>
        <w:t xml:space="preserve"> 4 </w:t>
      </w:r>
      <w:r w:rsidR="006B5D90">
        <w:rPr>
          <w:sz w:val="20"/>
          <w:szCs w:val="20"/>
        </w:rPr>
        <w:t xml:space="preserve">(online) and move one of the other MPH courses to </w:t>
      </w:r>
      <w:r w:rsidR="0076680C">
        <w:rPr>
          <w:sz w:val="20"/>
          <w:szCs w:val="20"/>
        </w:rPr>
        <w:t>yr</w:t>
      </w:r>
      <w:r w:rsidR="006B5D90">
        <w:rPr>
          <w:sz w:val="20"/>
          <w:szCs w:val="20"/>
        </w:rPr>
        <w:t xml:space="preserve"> 5.</w:t>
      </w:r>
    </w:p>
    <w:sectPr w:rsidR="00F15B39" w:rsidRPr="003204B9" w:rsidSect="002C244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03FD27B" w14:textId="77777777" w:rsidR="00386298" w:rsidRDefault="00386298" w:rsidP="000429F9">
      <w:pPr>
        <w:spacing w:after="0" w:line="240" w:lineRule="auto"/>
      </w:pPr>
      <w:r>
        <w:separator/>
      </w:r>
    </w:p>
  </w:endnote>
  <w:endnote w:type="continuationSeparator" w:id="0">
    <w:p w14:paraId="3420E0B8" w14:textId="77777777" w:rsidR="00386298" w:rsidRDefault="00386298" w:rsidP="000429F9">
      <w:pPr>
        <w:spacing w:after="0" w:line="240" w:lineRule="auto"/>
      </w:pPr>
      <w:r>
        <w:continuationSeparator/>
      </w:r>
    </w:p>
  </w:endnote>
  <w:endnote w:type="continuationNotice" w:id="1">
    <w:p w14:paraId="4CFF9C62" w14:textId="77777777" w:rsidR="00386298" w:rsidRDefault="00386298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6E80" w14:textId="77777777" w:rsidR="00040ECA" w:rsidRDefault="00040ECA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E2AB29" w14:textId="77777777" w:rsidR="00040ECA" w:rsidRDefault="00040ECA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DD008D" w14:textId="77777777" w:rsidR="00040ECA" w:rsidRDefault="00040ECA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5CA1E2" w14:textId="77777777" w:rsidR="00386298" w:rsidRDefault="00386298" w:rsidP="000429F9">
      <w:pPr>
        <w:spacing w:after="0" w:line="240" w:lineRule="auto"/>
      </w:pPr>
      <w:r>
        <w:separator/>
      </w:r>
    </w:p>
  </w:footnote>
  <w:footnote w:type="continuationSeparator" w:id="0">
    <w:p w14:paraId="0877ACE4" w14:textId="77777777" w:rsidR="00386298" w:rsidRDefault="00386298" w:rsidP="000429F9">
      <w:pPr>
        <w:spacing w:after="0" w:line="240" w:lineRule="auto"/>
      </w:pPr>
      <w:r>
        <w:continuationSeparator/>
      </w:r>
    </w:p>
  </w:footnote>
  <w:footnote w:type="continuationNotice" w:id="1">
    <w:p w14:paraId="4272C61D" w14:textId="77777777" w:rsidR="00386298" w:rsidRDefault="00386298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EB75841" w14:textId="77777777" w:rsidR="00040ECA" w:rsidRDefault="00040EC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1A234A" w14:textId="4C9FB602" w:rsidR="002960A1" w:rsidRPr="002B6A8B" w:rsidRDefault="001540E4" w:rsidP="001540E4">
    <w:pPr>
      <w:pStyle w:val="Header"/>
      <w:jc w:val="center"/>
      <w:rPr>
        <w:sz w:val="28"/>
        <w:szCs w:val="28"/>
      </w:rPr>
    </w:pPr>
    <w:r w:rsidRPr="00F865A1">
      <w:rPr>
        <w:b/>
        <w:bCs/>
        <w:sz w:val="28"/>
        <w:szCs w:val="28"/>
      </w:rPr>
      <w:t>BSPH</w:t>
    </w:r>
    <w:r w:rsidRPr="002B6A8B">
      <w:rPr>
        <w:sz w:val="28"/>
        <w:szCs w:val="28"/>
      </w:rPr>
      <w:t xml:space="preserve"> </w:t>
    </w:r>
    <w:r w:rsidR="002E73CC" w:rsidRPr="00F865A1">
      <w:rPr>
        <w:b/>
        <w:bCs/>
        <w:sz w:val="28"/>
        <w:szCs w:val="28"/>
      </w:rPr>
      <w:t xml:space="preserve">to MPH Accelerated Program </w:t>
    </w:r>
    <w:r w:rsidR="00F46ED9" w:rsidRPr="002B6A8B">
      <w:rPr>
        <w:sz w:val="28"/>
        <w:szCs w:val="28"/>
      </w:rPr>
      <w:t>(Community Health Concentration)</w:t>
    </w:r>
  </w:p>
  <w:p w14:paraId="4588952B" w14:textId="26C307CF" w:rsidR="000429F9" w:rsidRPr="00F865A1" w:rsidRDefault="00A6096E" w:rsidP="001540E4">
    <w:pPr>
      <w:pStyle w:val="Header"/>
      <w:jc w:val="center"/>
      <w:rPr>
        <w:b/>
        <w:bCs/>
        <w:sz w:val="28"/>
        <w:szCs w:val="28"/>
      </w:rPr>
    </w:pPr>
    <w:r w:rsidRPr="00F865A1">
      <w:rPr>
        <w:b/>
        <w:bCs/>
        <w:sz w:val="28"/>
        <w:szCs w:val="28"/>
      </w:rPr>
      <w:t xml:space="preserve">Sample </w:t>
    </w:r>
    <w:r w:rsidR="001540E4" w:rsidRPr="00F865A1">
      <w:rPr>
        <w:b/>
        <w:bCs/>
        <w:sz w:val="28"/>
        <w:szCs w:val="28"/>
      </w:rPr>
      <w:t xml:space="preserve">Course Completion </w:t>
    </w:r>
    <w:r w:rsidR="00DC16E3">
      <w:rPr>
        <w:b/>
        <w:bCs/>
        <w:sz w:val="28"/>
        <w:szCs w:val="28"/>
      </w:rPr>
      <w:t>Map</w:t>
    </w:r>
    <w:r w:rsidR="005001AE" w:rsidRPr="00F865A1">
      <w:rPr>
        <w:b/>
        <w:bCs/>
        <w:sz w:val="28"/>
        <w:szCs w:val="28"/>
      </w:rPr>
      <w:t xml:space="preserve"> </w:t>
    </w:r>
    <w:r w:rsidR="005001AE" w:rsidRPr="00F865A1">
      <w:rPr>
        <w:sz w:val="28"/>
        <w:szCs w:val="28"/>
      </w:rPr>
      <w:t>(Entry Fall 2025)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189BDF9" w14:textId="77777777" w:rsidR="00040ECA" w:rsidRDefault="00040ECA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A1MzA3NTWzNDAyM7JQ0lEKTi0uzszPAymwqAUAvdU6rywAAAA="/>
  </w:docVars>
  <w:rsids>
    <w:rsidRoot w:val="00D51213"/>
    <w:rsid w:val="00000006"/>
    <w:rsid w:val="00026487"/>
    <w:rsid w:val="00031922"/>
    <w:rsid w:val="00040ECA"/>
    <w:rsid w:val="000429F9"/>
    <w:rsid w:val="00066EB5"/>
    <w:rsid w:val="00076617"/>
    <w:rsid w:val="00123CA1"/>
    <w:rsid w:val="001253E9"/>
    <w:rsid w:val="00140E39"/>
    <w:rsid w:val="001540E4"/>
    <w:rsid w:val="00157995"/>
    <w:rsid w:val="001605D5"/>
    <w:rsid w:val="00177302"/>
    <w:rsid w:val="0018079E"/>
    <w:rsid w:val="001826FB"/>
    <w:rsid w:val="001B6533"/>
    <w:rsid w:val="001C35B1"/>
    <w:rsid w:val="001D7418"/>
    <w:rsid w:val="001E3FE2"/>
    <w:rsid w:val="001F495C"/>
    <w:rsid w:val="00212EE8"/>
    <w:rsid w:val="002256D2"/>
    <w:rsid w:val="00281D3C"/>
    <w:rsid w:val="002960A1"/>
    <w:rsid w:val="002A14F2"/>
    <w:rsid w:val="002A17A0"/>
    <w:rsid w:val="002B6A8B"/>
    <w:rsid w:val="002C2446"/>
    <w:rsid w:val="002D7845"/>
    <w:rsid w:val="002D78F1"/>
    <w:rsid w:val="002E4409"/>
    <w:rsid w:val="002E73CC"/>
    <w:rsid w:val="002F1DC9"/>
    <w:rsid w:val="00315534"/>
    <w:rsid w:val="003204B9"/>
    <w:rsid w:val="0032602C"/>
    <w:rsid w:val="003425BF"/>
    <w:rsid w:val="00350533"/>
    <w:rsid w:val="00381DF9"/>
    <w:rsid w:val="00382049"/>
    <w:rsid w:val="00386298"/>
    <w:rsid w:val="003911C6"/>
    <w:rsid w:val="003B2D69"/>
    <w:rsid w:val="003C0C51"/>
    <w:rsid w:val="003D1359"/>
    <w:rsid w:val="003D451A"/>
    <w:rsid w:val="003F3F83"/>
    <w:rsid w:val="00421EC6"/>
    <w:rsid w:val="004420C8"/>
    <w:rsid w:val="00471F31"/>
    <w:rsid w:val="00476FE7"/>
    <w:rsid w:val="00490675"/>
    <w:rsid w:val="004B59EF"/>
    <w:rsid w:val="004C68E5"/>
    <w:rsid w:val="004D586A"/>
    <w:rsid w:val="005001AE"/>
    <w:rsid w:val="005337AA"/>
    <w:rsid w:val="0055117B"/>
    <w:rsid w:val="00570D09"/>
    <w:rsid w:val="00571A87"/>
    <w:rsid w:val="00572402"/>
    <w:rsid w:val="005834C9"/>
    <w:rsid w:val="00587BA6"/>
    <w:rsid w:val="005A1BB8"/>
    <w:rsid w:val="005B4A93"/>
    <w:rsid w:val="005D43AA"/>
    <w:rsid w:val="00642AC2"/>
    <w:rsid w:val="00661832"/>
    <w:rsid w:val="006638A2"/>
    <w:rsid w:val="00666073"/>
    <w:rsid w:val="006A1899"/>
    <w:rsid w:val="006B3CB3"/>
    <w:rsid w:val="006B5D90"/>
    <w:rsid w:val="006C2B9D"/>
    <w:rsid w:val="006C4D2A"/>
    <w:rsid w:val="006C4E87"/>
    <w:rsid w:val="006D5822"/>
    <w:rsid w:val="00714F9F"/>
    <w:rsid w:val="00751ED5"/>
    <w:rsid w:val="0076680C"/>
    <w:rsid w:val="0076744F"/>
    <w:rsid w:val="00796A34"/>
    <w:rsid w:val="007F2F04"/>
    <w:rsid w:val="008217C3"/>
    <w:rsid w:val="00841C88"/>
    <w:rsid w:val="00846ACF"/>
    <w:rsid w:val="00872D10"/>
    <w:rsid w:val="008A7783"/>
    <w:rsid w:val="008B6E3D"/>
    <w:rsid w:val="008D7B13"/>
    <w:rsid w:val="0093591F"/>
    <w:rsid w:val="009716FF"/>
    <w:rsid w:val="00971BCB"/>
    <w:rsid w:val="0097369B"/>
    <w:rsid w:val="009A56C7"/>
    <w:rsid w:val="009B1273"/>
    <w:rsid w:val="009E2E74"/>
    <w:rsid w:val="009F354E"/>
    <w:rsid w:val="00A151C9"/>
    <w:rsid w:val="00A2702D"/>
    <w:rsid w:val="00A27D63"/>
    <w:rsid w:val="00A35F52"/>
    <w:rsid w:val="00A55EBA"/>
    <w:rsid w:val="00A6096E"/>
    <w:rsid w:val="00A929BB"/>
    <w:rsid w:val="00A97B27"/>
    <w:rsid w:val="00AA28F8"/>
    <w:rsid w:val="00AD1EA5"/>
    <w:rsid w:val="00AD3272"/>
    <w:rsid w:val="00AD401F"/>
    <w:rsid w:val="00B07E7E"/>
    <w:rsid w:val="00B362C6"/>
    <w:rsid w:val="00B3651E"/>
    <w:rsid w:val="00B43404"/>
    <w:rsid w:val="00B92EE8"/>
    <w:rsid w:val="00BA334F"/>
    <w:rsid w:val="00BB23FB"/>
    <w:rsid w:val="00BC63A4"/>
    <w:rsid w:val="00BE45A5"/>
    <w:rsid w:val="00BF530E"/>
    <w:rsid w:val="00C018D8"/>
    <w:rsid w:val="00C41E6E"/>
    <w:rsid w:val="00C451EE"/>
    <w:rsid w:val="00C47C66"/>
    <w:rsid w:val="00C60756"/>
    <w:rsid w:val="00C62FAB"/>
    <w:rsid w:val="00CF2A21"/>
    <w:rsid w:val="00CF2A38"/>
    <w:rsid w:val="00D0651F"/>
    <w:rsid w:val="00D30813"/>
    <w:rsid w:val="00D47EBD"/>
    <w:rsid w:val="00D47F01"/>
    <w:rsid w:val="00D51213"/>
    <w:rsid w:val="00D527C1"/>
    <w:rsid w:val="00D64BD1"/>
    <w:rsid w:val="00D93296"/>
    <w:rsid w:val="00DC16E3"/>
    <w:rsid w:val="00DC7862"/>
    <w:rsid w:val="00DD539F"/>
    <w:rsid w:val="00DF5B30"/>
    <w:rsid w:val="00E00689"/>
    <w:rsid w:val="00E076FA"/>
    <w:rsid w:val="00E4581E"/>
    <w:rsid w:val="00E540CF"/>
    <w:rsid w:val="00EB1555"/>
    <w:rsid w:val="00EE603E"/>
    <w:rsid w:val="00F00CF1"/>
    <w:rsid w:val="00F056D1"/>
    <w:rsid w:val="00F15B39"/>
    <w:rsid w:val="00F26C37"/>
    <w:rsid w:val="00F46ED9"/>
    <w:rsid w:val="00F557EB"/>
    <w:rsid w:val="00F64760"/>
    <w:rsid w:val="00F84F44"/>
    <w:rsid w:val="00F865A1"/>
    <w:rsid w:val="00FA0A58"/>
    <w:rsid w:val="00FA0D5F"/>
    <w:rsid w:val="00FA4971"/>
    <w:rsid w:val="00FC7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C980FB"/>
  <w15:chartTrackingRefBased/>
  <w15:docId w15:val="{74319328-DD0A-4D95-A476-91698EE3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D512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429F9"/>
  </w:style>
  <w:style w:type="paragraph" w:styleId="Footer">
    <w:name w:val="footer"/>
    <w:basedOn w:val="Normal"/>
    <w:link w:val="FooterChar"/>
    <w:uiPriority w:val="99"/>
    <w:unhideWhenUsed/>
    <w:rsid w:val="000429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429F9"/>
  </w:style>
  <w:style w:type="character" w:styleId="CommentReference">
    <w:name w:val="annotation reference"/>
    <w:basedOn w:val="DefaultParagraphFont"/>
    <w:uiPriority w:val="99"/>
    <w:semiHidden/>
    <w:unhideWhenUsed/>
    <w:rsid w:val="00BC63A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BC63A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BC63A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BC63A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C63A4"/>
    <w:rPr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66183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899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5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10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5F903CB7E316643A19B760AE44BD371" ma:contentTypeVersion="16" ma:contentTypeDescription="Create a new document." ma:contentTypeScope="" ma:versionID="9aa89bd6f778344ac533b2d9a0a330e9">
  <xsd:schema xmlns:xsd="http://www.w3.org/2001/XMLSchema" xmlns:xs="http://www.w3.org/2001/XMLSchema" xmlns:p="http://schemas.microsoft.com/office/2006/metadata/properties" xmlns:ns1="http://schemas.microsoft.com/sharepoint/v3" xmlns:ns3="d1e4b539-9a14-45e3-a575-e2973a7a6fb2" xmlns:ns4="818633b6-7af1-4cb6-a73d-51257402ea55" targetNamespace="http://schemas.microsoft.com/office/2006/metadata/properties" ma:root="true" ma:fieldsID="0b04092673984f2cde2aa93a6de30bda" ns1:_="" ns3:_="" ns4:_="">
    <xsd:import namespace="http://schemas.microsoft.com/sharepoint/v3"/>
    <xsd:import namespace="d1e4b539-9a14-45e3-a575-e2973a7a6fb2"/>
    <xsd:import namespace="818633b6-7af1-4cb6-a73d-51257402ea5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e4b539-9a14-45e3-a575-e2973a7a6fb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6" nillable="true" ma:displayName="Tags" ma:internalName="MediaServiceAutoTags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LengthInSeconds" ma:index="23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8633b6-7af1-4cb6-a73d-51257402ea5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FAB4DD6-065F-49C4-90B1-5005CFBD5B2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1e4b539-9a14-45e3-a575-e2973a7a6fb2"/>
    <ds:schemaRef ds:uri="818633b6-7af1-4cb6-a73d-51257402ea5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ACBD71B1-B865-4B75-A96C-061AC8F5612B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DE1E90B0-A617-4E23-91F0-C174DA712EE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424</Words>
  <Characters>2423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Baba, Zeinab</dc:creator>
  <cp:keywords/>
  <dc:description/>
  <cp:lastModifiedBy>Knight, Erin</cp:lastModifiedBy>
  <cp:revision>29</cp:revision>
  <cp:lastPrinted>2021-10-04T14:50:00Z</cp:lastPrinted>
  <dcterms:created xsi:type="dcterms:W3CDTF">2025-04-02T12:18:00Z</dcterms:created>
  <dcterms:modified xsi:type="dcterms:W3CDTF">2025-04-08T17:30:00Z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0x01010005F903CB7E316643A19B760AE44BD371</vt:lpwstr>
  </property>
</Properties>
</file>