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C9AC74" w14:textId="7F687BB6" w:rsidR="00816B59" w:rsidRPr="00E92CEC" w:rsidRDefault="00C80716" w:rsidP="00C80716">
      <w:pPr>
        <w:ind w:right="1260"/>
        <w:jc w:val="center"/>
        <w:rPr>
          <w:rFonts w:ascii="Century Gothic" w:hAnsi="Century Gothic"/>
          <w:b/>
        </w:rPr>
      </w:pPr>
      <w:r>
        <w:rPr>
          <w:rFonts w:ascii="Century Gothic" w:hAnsi="Century Gothic"/>
          <w:b/>
        </w:rPr>
        <w:t xml:space="preserve">               </w:t>
      </w:r>
      <w:r w:rsidR="004919FD">
        <w:rPr>
          <w:rFonts w:ascii="Century Gothic" w:hAnsi="Century Gothic"/>
          <w:b/>
        </w:rPr>
        <w:t xml:space="preserve">2021-2022 Academic Year </w:t>
      </w:r>
      <w:r>
        <w:rPr>
          <w:rFonts w:ascii="Century Gothic" w:hAnsi="Century Gothic"/>
          <w:b/>
        </w:rPr>
        <w:t>Verification</w:t>
      </w:r>
      <w:r w:rsidR="004919FD">
        <w:rPr>
          <w:rFonts w:ascii="Century Gothic" w:hAnsi="Century Gothic"/>
          <w:b/>
        </w:rPr>
        <w:t xml:space="preserve"> </w:t>
      </w:r>
      <w:r w:rsidR="0086562E" w:rsidRPr="00E92CEC">
        <w:rPr>
          <w:rFonts w:ascii="Century Gothic" w:hAnsi="Century Gothic"/>
          <w:b/>
        </w:rPr>
        <w:t xml:space="preserve">Temporary </w:t>
      </w:r>
      <w:r w:rsidR="004919FD" w:rsidRPr="00E92CEC">
        <w:rPr>
          <w:rFonts w:ascii="Century Gothic" w:hAnsi="Century Gothic"/>
          <w:b/>
        </w:rPr>
        <w:t>Policy</w:t>
      </w:r>
    </w:p>
    <w:p w14:paraId="47C7B7D2" w14:textId="77777777" w:rsidR="00EE5B3E" w:rsidRPr="00E92CEC" w:rsidRDefault="00EE5B3E" w:rsidP="00D04B7B">
      <w:pPr>
        <w:ind w:right="1260"/>
        <w:jc w:val="center"/>
        <w:rPr>
          <w:rFonts w:ascii="Century Gothic" w:hAnsi="Century Gothic"/>
          <w:b/>
          <w:sz w:val="22"/>
          <w:szCs w:val="22"/>
        </w:rPr>
      </w:pPr>
    </w:p>
    <w:p w14:paraId="6E374C0D" w14:textId="77777777" w:rsidR="00D04B7B" w:rsidRPr="00E92CEC" w:rsidRDefault="00D04B7B" w:rsidP="00816B59">
      <w:pPr>
        <w:ind w:right="1260"/>
        <w:rPr>
          <w:rFonts w:ascii="Century Gothic" w:hAnsi="Century Gothic"/>
          <w:b/>
          <w:sz w:val="22"/>
          <w:szCs w:val="22"/>
        </w:rPr>
      </w:pPr>
    </w:p>
    <w:p w14:paraId="31E9D0C8" w14:textId="3A29BCA8" w:rsidR="00816B59" w:rsidRPr="00E92CEC" w:rsidRDefault="00D04B7B" w:rsidP="00816B59">
      <w:pPr>
        <w:ind w:right="1260"/>
        <w:rPr>
          <w:rFonts w:ascii="Century Gothic" w:hAnsi="Century Gothic"/>
          <w:b/>
          <w:sz w:val="22"/>
          <w:szCs w:val="22"/>
        </w:rPr>
      </w:pPr>
      <w:r w:rsidRPr="00E92CEC">
        <w:rPr>
          <w:rFonts w:ascii="Century Gothic" w:hAnsi="Century Gothic"/>
          <w:b/>
          <w:sz w:val="22"/>
          <w:szCs w:val="22"/>
        </w:rPr>
        <w:t>Background</w:t>
      </w:r>
    </w:p>
    <w:p w14:paraId="71FB5F32" w14:textId="77777777" w:rsidR="00816B59" w:rsidRPr="00E92CEC" w:rsidRDefault="00816B59" w:rsidP="00816B59">
      <w:pPr>
        <w:ind w:right="1260"/>
        <w:rPr>
          <w:rFonts w:ascii="Century Gothic" w:hAnsi="Century Gothic"/>
          <w:sz w:val="22"/>
          <w:szCs w:val="22"/>
        </w:rPr>
      </w:pPr>
    </w:p>
    <w:p w14:paraId="11B2E635" w14:textId="177A1C35" w:rsidR="00D04B7B" w:rsidRPr="00C663C8" w:rsidRDefault="00C80716" w:rsidP="00C239FB">
      <w:pPr>
        <w:spacing w:line="360" w:lineRule="auto"/>
        <w:contextualSpacing/>
        <w:rPr>
          <w:rFonts w:ascii="Century Gothic" w:eastAsia="Times New Roman" w:hAnsi="Century Gothic"/>
          <w:color w:val="FF0000"/>
          <w:u w:val="single"/>
        </w:rPr>
      </w:pPr>
      <w:r w:rsidRPr="00E92CEC">
        <w:rPr>
          <w:rFonts w:ascii="Century Gothic" w:eastAsia="Times New Roman" w:hAnsi="Century Gothic"/>
        </w:rPr>
        <w:t>Effective July 13, 2021, t</w:t>
      </w:r>
      <w:r w:rsidR="00D04B7B" w:rsidRPr="00E92CEC">
        <w:rPr>
          <w:rFonts w:ascii="Century Gothic" w:eastAsia="Times New Roman" w:hAnsi="Century Gothic"/>
        </w:rPr>
        <w:t xml:space="preserve">he U.S. Department of Education has </w:t>
      </w:r>
      <w:r w:rsidRPr="00E92CEC">
        <w:rPr>
          <w:rFonts w:ascii="Century Gothic" w:eastAsia="Times New Roman" w:hAnsi="Century Gothic"/>
        </w:rPr>
        <w:t xml:space="preserve">waived Title IV verification requirements for all students in the </w:t>
      </w:r>
      <w:r w:rsidR="00D04B7B" w:rsidRPr="00E92CEC">
        <w:rPr>
          <w:rFonts w:ascii="Century Gothic" w:eastAsia="Times New Roman" w:hAnsi="Century Gothic"/>
        </w:rPr>
        <w:t>202</w:t>
      </w:r>
      <w:r w:rsidRPr="00E92CEC">
        <w:rPr>
          <w:rFonts w:ascii="Century Gothic" w:eastAsia="Times New Roman" w:hAnsi="Century Gothic"/>
        </w:rPr>
        <w:t>1</w:t>
      </w:r>
      <w:r w:rsidR="00D04B7B" w:rsidRPr="00E92CEC">
        <w:rPr>
          <w:rFonts w:ascii="Century Gothic" w:eastAsia="Times New Roman" w:hAnsi="Century Gothic"/>
        </w:rPr>
        <w:t>-202</w:t>
      </w:r>
      <w:r w:rsidRPr="00E92CEC">
        <w:rPr>
          <w:rFonts w:ascii="Century Gothic" w:eastAsia="Times New Roman" w:hAnsi="Century Gothic"/>
        </w:rPr>
        <w:t xml:space="preserve">2 </w:t>
      </w:r>
      <w:r w:rsidR="00D04B7B" w:rsidRPr="00E92CEC">
        <w:rPr>
          <w:rFonts w:ascii="Century Gothic" w:eastAsia="Times New Roman" w:hAnsi="Century Gothic"/>
        </w:rPr>
        <w:t>academic year,</w:t>
      </w:r>
      <w:r w:rsidRPr="00E92CEC">
        <w:rPr>
          <w:rFonts w:ascii="Century Gothic" w:eastAsia="Times New Roman" w:hAnsi="Century Gothic"/>
        </w:rPr>
        <w:t xml:space="preserve"> </w:t>
      </w:r>
      <w:r w:rsidR="00D574F7" w:rsidRPr="00E92CEC">
        <w:rPr>
          <w:rFonts w:ascii="Century Gothic" w:eastAsia="Times New Roman" w:hAnsi="Century Gothic"/>
        </w:rPr>
        <w:t>except for</w:t>
      </w:r>
      <w:r w:rsidRPr="00C239FB">
        <w:rPr>
          <w:rFonts w:ascii="Century Gothic" w:eastAsia="Times New Roman" w:hAnsi="Century Gothic"/>
        </w:rPr>
        <w:t xml:space="preserve"> those flagged for identity and high school completion statuses</w:t>
      </w:r>
      <w:r w:rsidR="00E92CEC">
        <w:rPr>
          <w:rFonts w:ascii="Century Gothic" w:eastAsia="Times New Roman" w:hAnsi="Century Gothic"/>
        </w:rPr>
        <w:t xml:space="preserve"> as well as any current conflicting information</w:t>
      </w:r>
      <w:r w:rsidRPr="00C239FB">
        <w:rPr>
          <w:rFonts w:ascii="Century Gothic" w:eastAsia="Times New Roman" w:hAnsi="Century Gothic"/>
        </w:rPr>
        <w:t xml:space="preserve">. </w:t>
      </w:r>
      <w:r w:rsidR="00D04B7B" w:rsidRPr="00C239FB">
        <w:rPr>
          <w:rFonts w:ascii="Century Gothic" w:hAnsi="Century Gothic"/>
          <w:color w:val="000000" w:themeColor="text1"/>
        </w:rPr>
        <w:t>The temporary policy</w:t>
      </w:r>
      <w:r w:rsidR="00FE6E56" w:rsidRPr="00C239FB">
        <w:rPr>
          <w:rFonts w:ascii="Century Gothic" w:hAnsi="Century Gothic"/>
          <w:color w:val="000000" w:themeColor="text1"/>
        </w:rPr>
        <w:t xml:space="preserve"> is in effect</w:t>
      </w:r>
      <w:r w:rsidRPr="00C239FB">
        <w:rPr>
          <w:rFonts w:ascii="Century Gothic" w:hAnsi="Century Gothic"/>
          <w:color w:val="000000" w:themeColor="text1"/>
        </w:rPr>
        <w:t xml:space="preserve"> for the 2021-22 academic year in response to</w:t>
      </w:r>
      <w:r w:rsidR="009E40E3" w:rsidRPr="00C239FB">
        <w:rPr>
          <w:rFonts w:ascii="Century Gothic" w:hAnsi="Century Gothic"/>
          <w:color w:val="000000" w:themeColor="text1"/>
        </w:rPr>
        <w:t xml:space="preserve"> </w:t>
      </w:r>
      <w:r w:rsidR="00FE6E56" w:rsidRPr="00C239FB">
        <w:rPr>
          <w:rFonts w:ascii="Century Gothic" w:hAnsi="Century Gothic"/>
          <w:color w:val="000000" w:themeColor="text1"/>
        </w:rPr>
        <w:t>the exception</w:t>
      </w:r>
      <w:r w:rsidRPr="00C239FB">
        <w:rPr>
          <w:rFonts w:ascii="Century Gothic" w:hAnsi="Century Gothic"/>
          <w:color w:val="000000" w:themeColor="text1"/>
        </w:rPr>
        <w:t xml:space="preserve"> in </w:t>
      </w:r>
      <w:r w:rsidRPr="00C239FB">
        <w:rPr>
          <w:rFonts w:ascii="Century Gothic" w:hAnsi="Century Gothic"/>
        </w:rPr>
        <w:t>Title IV regulatory requirements</w:t>
      </w:r>
      <w:r w:rsidR="00674220" w:rsidRPr="00C239FB">
        <w:rPr>
          <w:rFonts w:ascii="Century Gothic" w:hAnsi="Century Gothic"/>
        </w:rPr>
        <w:t xml:space="preserve">.  </w:t>
      </w:r>
    </w:p>
    <w:p w14:paraId="15A6BD36" w14:textId="77777777" w:rsidR="00D04B7B" w:rsidRPr="00C239FB" w:rsidRDefault="00D04B7B" w:rsidP="00C239FB">
      <w:pPr>
        <w:spacing w:line="360" w:lineRule="auto"/>
        <w:ind w:right="1260"/>
        <w:rPr>
          <w:rFonts w:ascii="Century Gothic" w:hAnsi="Century Gothic"/>
        </w:rPr>
      </w:pPr>
    </w:p>
    <w:p w14:paraId="50AD4EBE" w14:textId="1487A027" w:rsidR="004919FD" w:rsidRPr="00C239FB" w:rsidRDefault="004919FD" w:rsidP="00C239FB">
      <w:pPr>
        <w:spacing w:line="360" w:lineRule="auto"/>
        <w:ind w:right="1260"/>
        <w:rPr>
          <w:rFonts w:ascii="Century Gothic" w:hAnsi="Century Gothic"/>
          <w:b/>
        </w:rPr>
      </w:pPr>
      <w:r w:rsidRPr="00C239FB">
        <w:rPr>
          <w:rFonts w:ascii="Century Gothic" w:hAnsi="Century Gothic"/>
          <w:b/>
        </w:rPr>
        <w:t>Policy Statement</w:t>
      </w:r>
    </w:p>
    <w:p w14:paraId="600C4818" w14:textId="283FCE5E" w:rsidR="008A7A77" w:rsidRPr="00E92CEC" w:rsidRDefault="00FE6E56" w:rsidP="008A7A77">
      <w:pPr>
        <w:shd w:val="clear" w:color="auto" w:fill="FFFFFF"/>
        <w:spacing w:line="360" w:lineRule="auto"/>
        <w:ind w:right="1267"/>
        <w:rPr>
          <w:rFonts w:ascii="Times New Roman" w:hAnsi="Times New Roman" w:cs="Times New Roman"/>
        </w:rPr>
      </w:pPr>
      <w:r w:rsidRPr="00C239FB">
        <w:rPr>
          <w:rFonts w:ascii="Century Gothic" w:eastAsia="Times New Roman" w:hAnsi="Century Gothic"/>
          <w:color w:val="000000" w:themeColor="text1"/>
        </w:rPr>
        <w:t>Effective for</w:t>
      </w:r>
      <w:r w:rsidR="004919FD" w:rsidRPr="00C239FB">
        <w:rPr>
          <w:rFonts w:ascii="Century Gothic" w:eastAsia="Times New Roman" w:hAnsi="Century Gothic"/>
          <w:color w:val="000000" w:themeColor="text1"/>
        </w:rPr>
        <w:t xml:space="preserve"> 2021-2022 academic year</w:t>
      </w:r>
      <w:r w:rsidRPr="00C239FB">
        <w:rPr>
          <w:rFonts w:ascii="Century Gothic" w:eastAsia="Times New Roman" w:hAnsi="Century Gothic"/>
          <w:color w:val="000000" w:themeColor="text1"/>
        </w:rPr>
        <w:t xml:space="preserve"> only</w:t>
      </w:r>
      <w:r w:rsidR="004919FD" w:rsidRPr="00C239FB">
        <w:rPr>
          <w:rFonts w:ascii="Century Gothic" w:eastAsia="Times New Roman" w:hAnsi="Century Gothic"/>
          <w:color w:val="000000" w:themeColor="text1"/>
        </w:rPr>
        <w:t>, West Chester University</w:t>
      </w:r>
      <w:r w:rsidR="001401E6" w:rsidRPr="00C239FB">
        <w:rPr>
          <w:rFonts w:ascii="Century Gothic" w:eastAsia="Times New Roman" w:hAnsi="Century Gothic"/>
          <w:color w:val="000000" w:themeColor="text1"/>
        </w:rPr>
        <w:t xml:space="preserve"> (WCU)</w:t>
      </w:r>
      <w:r w:rsidR="004919FD" w:rsidRPr="00C239FB">
        <w:rPr>
          <w:rFonts w:ascii="Century Gothic" w:eastAsia="Times New Roman" w:hAnsi="Century Gothic"/>
          <w:color w:val="000000" w:themeColor="text1"/>
        </w:rPr>
        <w:t xml:space="preserve"> will no longer postpone </w:t>
      </w:r>
      <w:r w:rsidRPr="00C239FB">
        <w:rPr>
          <w:rFonts w:ascii="Century Gothic" w:eastAsia="Times New Roman" w:hAnsi="Century Gothic"/>
          <w:color w:val="000000" w:themeColor="text1"/>
        </w:rPr>
        <w:t xml:space="preserve">the </w:t>
      </w:r>
      <w:r w:rsidR="004919FD" w:rsidRPr="00C239FB">
        <w:rPr>
          <w:rFonts w:ascii="Century Gothic" w:eastAsia="Times New Roman" w:hAnsi="Century Gothic"/>
          <w:color w:val="000000" w:themeColor="text1"/>
        </w:rPr>
        <w:t xml:space="preserve">awarding </w:t>
      </w:r>
      <w:r w:rsidR="00FE42E1" w:rsidRPr="00C239FB">
        <w:rPr>
          <w:rFonts w:ascii="Century Gothic" w:eastAsia="Times New Roman" w:hAnsi="Century Gothic"/>
          <w:color w:val="000000" w:themeColor="text1"/>
        </w:rPr>
        <w:t xml:space="preserve">of </w:t>
      </w:r>
      <w:r w:rsidR="004919FD" w:rsidRPr="00C239FB">
        <w:rPr>
          <w:rFonts w:ascii="Century Gothic" w:eastAsia="Times New Roman" w:hAnsi="Century Gothic"/>
          <w:color w:val="000000" w:themeColor="text1"/>
        </w:rPr>
        <w:t>federal financial aid for those who have an incomplete verification status</w:t>
      </w:r>
      <w:r w:rsidR="00FE42E1" w:rsidRPr="00C239FB">
        <w:rPr>
          <w:rFonts w:ascii="Century Gothic" w:eastAsia="Times New Roman" w:hAnsi="Century Gothic"/>
          <w:color w:val="000000" w:themeColor="text1"/>
        </w:rPr>
        <w:t>.</w:t>
      </w:r>
      <w:r w:rsidR="004919FD" w:rsidRPr="00C239FB">
        <w:rPr>
          <w:rFonts w:ascii="Century Gothic" w:eastAsia="Times New Roman" w:hAnsi="Century Gothic"/>
          <w:color w:val="000000" w:themeColor="text1"/>
        </w:rPr>
        <w:t xml:space="preserve"> </w:t>
      </w:r>
      <w:r w:rsidR="00FE42E1" w:rsidRPr="00C239FB">
        <w:rPr>
          <w:rFonts w:ascii="Century Gothic" w:eastAsia="Times New Roman" w:hAnsi="Century Gothic"/>
          <w:color w:val="000000" w:themeColor="text1"/>
        </w:rPr>
        <w:t>In response to the temporary exception</w:t>
      </w:r>
      <w:r w:rsidR="001535D8" w:rsidRPr="00C239FB">
        <w:rPr>
          <w:rFonts w:ascii="Century Gothic" w:eastAsia="Times New Roman" w:hAnsi="Century Gothic"/>
          <w:color w:val="000000" w:themeColor="text1"/>
        </w:rPr>
        <w:t xml:space="preserve"> </w:t>
      </w:r>
      <w:r w:rsidR="00C239FB" w:rsidRPr="00C239FB">
        <w:rPr>
          <w:rFonts w:ascii="Century Gothic" w:eastAsia="Times New Roman" w:hAnsi="Century Gothic"/>
          <w:color w:val="000000" w:themeColor="text1"/>
        </w:rPr>
        <w:t>provided by</w:t>
      </w:r>
      <w:r w:rsidR="00FE42E1" w:rsidRPr="00C239FB">
        <w:rPr>
          <w:rFonts w:ascii="Century Gothic" w:eastAsia="Times New Roman" w:hAnsi="Century Gothic"/>
          <w:color w:val="000000" w:themeColor="text1"/>
        </w:rPr>
        <w:t xml:space="preserve"> the Department of Education</w:t>
      </w:r>
      <w:r w:rsidR="00A838EE" w:rsidRPr="00C239FB">
        <w:rPr>
          <w:rFonts w:ascii="Century Gothic" w:eastAsia="Times New Roman" w:hAnsi="Century Gothic"/>
          <w:color w:val="000000" w:themeColor="text1"/>
        </w:rPr>
        <w:t>,</w:t>
      </w:r>
      <w:r w:rsidR="00FE42E1" w:rsidRPr="00C239FB">
        <w:rPr>
          <w:rFonts w:ascii="Century Gothic" w:eastAsia="Times New Roman" w:hAnsi="Century Gothic"/>
          <w:color w:val="000000" w:themeColor="text1"/>
        </w:rPr>
        <w:t xml:space="preserve"> the </w:t>
      </w:r>
      <w:r w:rsidR="00BA3DFC" w:rsidRPr="00C239FB">
        <w:rPr>
          <w:rFonts w:ascii="Century Gothic" w:eastAsia="Times New Roman" w:hAnsi="Century Gothic"/>
          <w:color w:val="000000" w:themeColor="text1"/>
        </w:rPr>
        <w:t>f</w:t>
      </w:r>
      <w:r w:rsidR="00FE42E1" w:rsidRPr="00C239FB">
        <w:rPr>
          <w:rFonts w:ascii="Century Gothic" w:eastAsia="Times New Roman" w:hAnsi="Century Gothic"/>
          <w:color w:val="000000" w:themeColor="text1"/>
        </w:rPr>
        <w:t xml:space="preserve">inancial </w:t>
      </w:r>
      <w:r w:rsidR="00BA3DFC" w:rsidRPr="00C239FB">
        <w:rPr>
          <w:rFonts w:ascii="Century Gothic" w:eastAsia="Times New Roman" w:hAnsi="Century Gothic"/>
          <w:color w:val="000000" w:themeColor="text1"/>
        </w:rPr>
        <w:t>a</w:t>
      </w:r>
      <w:r w:rsidR="00FE42E1" w:rsidRPr="00C239FB">
        <w:rPr>
          <w:rFonts w:ascii="Century Gothic" w:eastAsia="Times New Roman" w:hAnsi="Century Gothic"/>
          <w:color w:val="000000" w:themeColor="text1"/>
        </w:rPr>
        <w:t xml:space="preserve">id </w:t>
      </w:r>
      <w:r w:rsidR="001535D8" w:rsidRPr="00C239FB">
        <w:rPr>
          <w:rFonts w:ascii="Century Gothic" w:eastAsia="Times New Roman" w:hAnsi="Century Gothic"/>
          <w:color w:val="000000" w:themeColor="text1"/>
        </w:rPr>
        <w:t>office</w:t>
      </w:r>
      <w:r w:rsidR="00FE42E1" w:rsidRPr="00C239FB">
        <w:rPr>
          <w:rFonts w:ascii="Century Gothic" w:eastAsia="Times New Roman" w:hAnsi="Century Gothic"/>
          <w:color w:val="000000" w:themeColor="text1"/>
        </w:rPr>
        <w:t xml:space="preserve"> </w:t>
      </w:r>
      <w:r w:rsidR="004919FD" w:rsidRPr="00E92CEC">
        <w:rPr>
          <w:rFonts w:ascii="Century Gothic" w:eastAsia="Times New Roman" w:hAnsi="Century Gothic"/>
          <w:color w:val="000000" w:themeColor="text1"/>
        </w:rPr>
        <w:t>will review</w:t>
      </w:r>
      <w:r w:rsidR="004919FD" w:rsidRPr="00C239FB">
        <w:rPr>
          <w:rFonts w:ascii="Century Gothic" w:eastAsia="Times New Roman" w:hAnsi="Century Gothic"/>
          <w:color w:val="000000" w:themeColor="text1"/>
        </w:rPr>
        <w:t xml:space="preserve"> all students </w:t>
      </w:r>
      <w:r w:rsidR="00FE42E1" w:rsidRPr="00C239FB">
        <w:rPr>
          <w:rFonts w:ascii="Century Gothic" w:eastAsia="Times New Roman" w:hAnsi="Century Gothic"/>
          <w:color w:val="000000" w:themeColor="text1"/>
        </w:rPr>
        <w:t>selected</w:t>
      </w:r>
      <w:r w:rsidR="004919FD" w:rsidRPr="00C239FB">
        <w:rPr>
          <w:rFonts w:ascii="Century Gothic" w:eastAsia="Times New Roman" w:hAnsi="Century Gothic"/>
          <w:color w:val="000000" w:themeColor="text1"/>
        </w:rPr>
        <w:t xml:space="preserve"> for verification for </w:t>
      </w:r>
      <w:r w:rsidR="00FE42E1" w:rsidRPr="00C239FB">
        <w:rPr>
          <w:rFonts w:ascii="Century Gothic" w:eastAsia="Times New Roman" w:hAnsi="Century Gothic"/>
          <w:color w:val="000000" w:themeColor="text1"/>
        </w:rPr>
        <w:t>title IV aid eligibility in advance of receiving additional documentation.</w:t>
      </w:r>
      <w:r w:rsidR="008A7A77">
        <w:rPr>
          <w:rFonts w:ascii="Century Gothic" w:eastAsia="Times New Roman" w:hAnsi="Century Gothic" w:cs="Times New Roman"/>
          <w:color w:val="000000" w:themeColor="text1"/>
        </w:rPr>
        <w:t xml:space="preserve"> </w:t>
      </w:r>
      <w:r w:rsidR="008A7A77" w:rsidRPr="00E92CEC">
        <w:rPr>
          <w:rFonts w:ascii="Century Gothic" w:eastAsia="Times New Roman" w:hAnsi="Century Gothic" w:cs="Times New Roman"/>
        </w:rPr>
        <w:t>If students do not currently have any conflicting information or additional action items on their student aid report, all tasks will be waived and title IV aid will be posted.  </w:t>
      </w:r>
    </w:p>
    <w:p w14:paraId="5236BA54" w14:textId="1896FACA" w:rsidR="008A7A77" w:rsidRDefault="008A7A77" w:rsidP="008A7A77">
      <w:pPr>
        <w:rPr>
          <w:rFonts w:ascii="Calibri" w:eastAsia="Times New Roman" w:hAnsi="Calibri" w:cs="Calibri"/>
          <w:color w:val="323130"/>
          <w:sz w:val="22"/>
          <w:szCs w:val="22"/>
        </w:rPr>
      </w:pPr>
    </w:p>
    <w:p w14:paraId="28793683" w14:textId="049B9184" w:rsidR="00CC137D" w:rsidRPr="00C239FB" w:rsidRDefault="00CC137D" w:rsidP="00C239FB">
      <w:pPr>
        <w:spacing w:line="360" w:lineRule="auto"/>
        <w:rPr>
          <w:rFonts w:ascii="Century Gothic" w:hAnsi="Century Gothic"/>
        </w:rPr>
      </w:pPr>
      <w:r w:rsidRPr="00E92CEC">
        <w:rPr>
          <w:rFonts w:ascii="Century Gothic" w:hAnsi="Century Gothic"/>
        </w:rPr>
        <w:t>This regulatory exception does state that any changes made to FAFSA forms after aid is originally awarded will have to be reviewed for conflicting information and may result in additional actions by both the student and the financial aid office. Therefore, if students and their household have seen a change in circumstances since being awarded under this exception, they are encouraged to contact the financial aid office for a professional judgement review.</w:t>
      </w:r>
    </w:p>
    <w:p w14:paraId="747A0C4D" w14:textId="77777777" w:rsidR="004919FD" w:rsidRPr="00C239FB" w:rsidRDefault="004919FD" w:rsidP="00C239FB">
      <w:pPr>
        <w:spacing w:line="360" w:lineRule="auto"/>
        <w:ind w:right="1260"/>
        <w:rPr>
          <w:rFonts w:ascii="Century Gothic" w:hAnsi="Century Gothic"/>
          <w:b/>
        </w:rPr>
      </w:pPr>
    </w:p>
    <w:p w14:paraId="7D013C9F" w14:textId="2CE2319A" w:rsidR="00E92CEC" w:rsidRDefault="00E92CEC" w:rsidP="00C239FB">
      <w:pPr>
        <w:spacing w:line="360" w:lineRule="auto"/>
        <w:ind w:right="1260"/>
        <w:rPr>
          <w:rFonts w:ascii="Century Gothic" w:hAnsi="Century Gothic"/>
          <w:b/>
        </w:rPr>
      </w:pPr>
    </w:p>
    <w:p w14:paraId="7C959C49" w14:textId="77777777" w:rsidR="00ED1D95" w:rsidRDefault="00ED1D95" w:rsidP="00C239FB">
      <w:pPr>
        <w:spacing w:line="360" w:lineRule="auto"/>
        <w:ind w:right="1260"/>
        <w:rPr>
          <w:rFonts w:ascii="Century Gothic" w:hAnsi="Century Gothic"/>
          <w:b/>
        </w:rPr>
      </w:pPr>
    </w:p>
    <w:p w14:paraId="40540D7C" w14:textId="77777777" w:rsidR="00E92CEC" w:rsidRDefault="00E92CEC" w:rsidP="00C239FB">
      <w:pPr>
        <w:spacing w:line="360" w:lineRule="auto"/>
        <w:ind w:right="1260"/>
        <w:rPr>
          <w:rFonts w:ascii="Century Gothic" w:hAnsi="Century Gothic"/>
          <w:b/>
        </w:rPr>
      </w:pPr>
    </w:p>
    <w:p w14:paraId="69B53D8F" w14:textId="337F93C0" w:rsidR="00816B59" w:rsidRPr="00C239FB" w:rsidRDefault="00816B59" w:rsidP="00C239FB">
      <w:pPr>
        <w:spacing w:line="360" w:lineRule="auto"/>
        <w:ind w:right="1260"/>
        <w:rPr>
          <w:rFonts w:ascii="Century Gothic" w:hAnsi="Century Gothic"/>
          <w:b/>
        </w:rPr>
      </w:pPr>
      <w:r w:rsidRPr="00C239FB">
        <w:rPr>
          <w:rFonts w:ascii="Century Gothic" w:hAnsi="Century Gothic"/>
          <w:b/>
        </w:rPr>
        <w:lastRenderedPageBreak/>
        <w:t xml:space="preserve">Policy Framework </w:t>
      </w:r>
    </w:p>
    <w:p w14:paraId="503BA1DB" w14:textId="24EA10A9" w:rsidR="00FE42E1" w:rsidRPr="00C239FB" w:rsidRDefault="00D04B7B" w:rsidP="00C239FB">
      <w:pPr>
        <w:spacing w:line="360" w:lineRule="auto"/>
        <w:rPr>
          <w:rFonts w:ascii="Century Gothic" w:hAnsi="Century Gothic"/>
        </w:rPr>
      </w:pPr>
      <w:r w:rsidRPr="00C239FB">
        <w:rPr>
          <w:rFonts w:ascii="Century Gothic" w:hAnsi="Century Gothic"/>
        </w:rPr>
        <w:t xml:space="preserve">The goal of West Chester University (WCU) is </w:t>
      </w:r>
      <w:r w:rsidR="00C80716" w:rsidRPr="00C239FB">
        <w:rPr>
          <w:rFonts w:ascii="Century Gothic" w:hAnsi="Century Gothic"/>
        </w:rPr>
        <w:t xml:space="preserve">to support students in accessing maximum title IV aid eligibility in an effort to make a WCU education affordable. </w:t>
      </w:r>
      <w:r w:rsidRPr="00C239FB">
        <w:rPr>
          <w:rFonts w:ascii="Century Gothic" w:hAnsi="Century Gothic"/>
        </w:rPr>
        <w:t xml:space="preserve">With that said, WCU recognizes </w:t>
      </w:r>
      <w:r w:rsidR="003C2CE1" w:rsidRPr="00C239FB">
        <w:rPr>
          <w:rFonts w:ascii="Century Gothic" w:hAnsi="Century Gothic"/>
        </w:rPr>
        <w:t xml:space="preserve">the aforementioned </w:t>
      </w:r>
      <w:r w:rsidRPr="00C239FB">
        <w:rPr>
          <w:rFonts w:ascii="Century Gothic" w:hAnsi="Century Gothic"/>
        </w:rPr>
        <w:t xml:space="preserve">exceptions </w:t>
      </w:r>
      <w:r w:rsidR="003C2CE1" w:rsidRPr="00C239FB">
        <w:rPr>
          <w:rFonts w:ascii="Century Gothic" w:hAnsi="Century Gothic"/>
        </w:rPr>
        <w:t>outlined</w:t>
      </w:r>
      <w:r w:rsidR="00FE42E1" w:rsidRPr="00C239FB">
        <w:rPr>
          <w:rFonts w:ascii="Century Gothic" w:hAnsi="Century Gothic"/>
        </w:rPr>
        <w:t xml:space="preserve"> by </w:t>
      </w:r>
      <w:r w:rsidR="003C2CE1" w:rsidRPr="00C239FB">
        <w:rPr>
          <w:rFonts w:ascii="Century Gothic" w:hAnsi="Century Gothic"/>
        </w:rPr>
        <w:t>the</w:t>
      </w:r>
      <w:r w:rsidR="00FE42E1" w:rsidRPr="00C239FB">
        <w:rPr>
          <w:rFonts w:ascii="Century Gothic" w:hAnsi="Century Gothic"/>
        </w:rPr>
        <w:t xml:space="preserve"> </w:t>
      </w:r>
      <w:r w:rsidR="00BF6139" w:rsidRPr="00C239FB">
        <w:rPr>
          <w:rFonts w:ascii="Century Gothic" w:hAnsi="Century Gothic"/>
        </w:rPr>
        <w:t xml:space="preserve">U. S. Department of Education’s Dear Colleague Letter </w:t>
      </w:r>
      <w:r w:rsidR="00BA6281" w:rsidRPr="00C239FB">
        <w:rPr>
          <w:rFonts w:ascii="Century Gothic" w:hAnsi="Century Gothic"/>
        </w:rPr>
        <w:t>(</w:t>
      </w:r>
      <w:hyperlink r:id="rId8" w:history="1">
        <w:r w:rsidR="00C80716" w:rsidRPr="00C239FB">
          <w:rPr>
            <w:rStyle w:val="Hyperlink"/>
            <w:rFonts w:ascii="Century Gothic" w:hAnsi="Century Gothic"/>
          </w:rPr>
          <w:t>GEN 21-05</w:t>
        </w:r>
      </w:hyperlink>
      <w:r w:rsidR="00BA6281" w:rsidRPr="00C239FB">
        <w:rPr>
          <w:rFonts w:ascii="Century Gothic" w:hAnsi="Century Gothic"/>
        </w:rPr>
        <w:t xml:space="preserve">) </w:t>
      </w:r>
      <w:r w:rsidR="00FE42E1" w:rsidRPr="00C239FB">
        <w:rPr>
          <w:rFonts w:ascii="Century Gothic" w:hAnsi="Century Gothic"/>
        </w:rPr>
        <w:t>and will</w:t>
      </w:r>
      <w:r w:rsidRPr="00C239FB">
        <w:rPr>
          <w:rFonts w:ascii="Century Gothic" w:hAnsi="Century Gothic"/>
        </w:rPr>
        <w:t xml:space="preserve"> </w:t>
      </w:r>
      <w:r w:rsidR="003C2CE1" w:rsidRPr="00C239FB">
        <w:rPr>
          <w:rFonts w:ascii="Century Gothic" w:hAnsi="Century Gothic"/>
        </w:rPr>
        <w:t>award</w:t>
      </w:r>
      <w:r w:rsidRPr="00C239FB">
        <w:rPr>
          <w:rFonts w:ascii="Century Gothic" w:hAnsi="Century Gothic"/>
        </w:rPr>
        <w:t xml:space="preserve"> students </w:t>
      </w:r>
      <w:r w:rsidR="00C80716" w:rsidRPr="00C239FB">
        <w:rPr>
          <w:rFonts w:ascii="Century Gothic" w:hAnsi="Century Gothic"/>
        </w:rPr>
        <w:t xml:space="preserve">for all </w:t>
      </w:r>
      <w:r w:rsidR="00FE42E1" w:rsidRPr="00C239FB">
        <w:rPr>
          <w:rFonts w:ascii="Century Gothic" w:hAnsi="Century Gothic"/>
        </w:rPr>
        <w:t xml:space="preserve">eligible </w:t>
      </w:r>
      <w:r w:rsidR="00C80716" w:rsidRPr="00C239FB">
        <w:rPr>
          <w:rFonts w:ascii="Century Gothic" w:hAnsi="Century Gothic"/>
        </w:rPr>
        <w:t xml:space="preserve">title IV aid programs </w:t>
      </w:r>
      <w:r w:rsidR="00FE42E1" w:rsidRPr="00C239FB">
        <w:rPr>
          <w:rFonts w:ascii="Century Gothic" w:hAnsi="Century Gothic"/>
        </w:rPr>
        <w:t xml:space="preserve">without requiring additional documentation for verification unless conflicting information is received. </w:t>
      </w:r>
      <w:r w:rsidR="00C80716" w:rsidRPr="00C239FB">
        <w:rPr>
          <w:rFonts w:ascii="Century Gothic" w:hAnsi="Century Gothic"/>
        </w:rPr>
        <w:t xml:space="preserve"> </w:t>
      </w:r>
    </w:p>
    <w:p w14:paraId="47EA27F3" w14:textId="77777777" w:rsidR="00D04B7B" w:rsidRPr="00C239FB" w:rsidRDefault="00D04B7B" w:rsidP="00C239FB">
      <w:pPr>
        <w:spacing w:line="360" w:lineRule="auto"/>
        <w:rPr>
          <w:rFonts w:ascii="Century Gothic" w:hAnsi="Century Gothic"/>
          <w:u w:val="single"/>
        </w:rPr>
      </w:pPr>
    </w:p>
    <w:p w14:paraId="7D0B690B" w14:textId="187F9F88" w:rsidR="00D04B7B" w:rsidRPr="008A7A77" w:rsidRDefault="00D04B7B" w:rsidP="008A7A77">
      <w:pPr>
        <w:spacing w:line="360" w:lineRule="auto"/>
        <w:ind w:left="720"/>
        <w:rPr>
          <w:rFonts w:ascii="Century Gothic" w:hAnsi="Century Gothic"/>
          <w:bCs/>
          <w:u w:val="single"/>
        </w:rPr>
      </w:pPr>
      <w:r w:rsidRPr="008A7A77">
        <w:rPr>
          <w:rFonts w:ascii="Century Gothic" w:hAnsi="Century Gothic"/>
          <w:bCs/>
          <w:u w:val="single"/>
        </w:rPr>
        <w:t xml:space="preserve">WCU Policy </w:t>
      </w:r>
      <w:r w:rsidR="003C2CE1" w:rsidRPr="008A7A77">
        <w:rPr>
          <w:rFonts w:ascii="Century Gothic" w:hAnsi="Century Gothic"/>
          <w:bCs/>
          <w:u w:val="single"/>
        </w:rPr>
        <w:t>Process</w:t>
      </w:r>
    </w:p>
    <w:p w14:paraId="68779CEB" w14:textId="4DE00027" w:rsidR="00CC137D" w:rsidRPr="00C239FB" w:rsidRDefault="00CC137D" w:rsidP="008A7A77">
      <w:pPr>
        <w:spacing w:line="360" w:lineRule="auto"/>
        <w:ind w:left="720"/>
        <w:rPr>
          <w:rFonts w:ascii="Century Gothic" w:hAnsi="Century Gothic"/>
          <w:bCs/>
        </w:rPr>
      </w:pPr>
      <w:r w:rsidRPr="00E92CEC">
        <w:rPr>
          <w:rFonts w:ascii="Century Gothic" w:hAnsi="Century Gothic"/>
          <w:bCs/>
        </w:rPr>
        <w:t>Students must notify the Financial Aid Office if they or their household have any change in circumstances since receiving their financial aid award.</w:t>
      </w:r>
    </w:p>
    <w:p w14:paraId="29623743" w14:textId="77777777" w:rsidR="00C17191" w:rsidRDefault="00C17191" w:rsidP="008A7A77">
      <w:pPr>
        <w:spacing w:line="360" w:lineRule="auto"/>
        <w:ind w:left="720"/>
        <w:rPr>
          <w:rFonts w:ascii="Century Gothic" w:hAnsi="Century Gothic"/>
          <w:u w:val="single"/>
        </w:rPr>
      </w:pPr>
    </w:p>
    <w:p w14:paraId="0DF2705D" w14:textId="0A9FA3F9" w:rsidR="00D04B7B" w:rsidRPr="00C239FB" w:rsidRDefault="00C80716" w:rsidP="008A7A77">
      <w:pPr>
        <w:spacing w:line="360" w:lineRule="auto"/>
        <w:ind w:left="720"/>
        <w:rPr>
          <w:rFonts w:ascii="Century Gothic" w:hAnsi="Century Gothic"/>
          <w:u w:val="single"/>
        </w:rPr>
      </w:pPr>
      <w:r w:rsidRPr="00C239FB">
        <w:rPr>
          <w:rFonts w:ascii="Century Gothic" w:hAnsi="Century Gothic"/>
          <w:u w:val="single"/>
        </w:rPr>
        <w:t>Verification Tasks Reviewed and/or Waived</w:t>
      </w:r>
    </w:p>
    <w:p w14:paraId="772CD3E2" w14:textId="631D701C" w:rsidR="00C80716" w:rsidRPr="00C239FB" w:rsidRDefault="00C80716" w:rsidP="008A7A77">
      <w:pPr>
        <w:spacing w:line="360" w:lineRule="auto"/>
        <w:ind w:left="720"/>
        <w:rPr>
          <w:rFonts w:ascii="Century Gothic" w:hAnsi="Century Gothic"/>
          <w:iCs/>
        </w:rPr>
      </w:pPr>
      <w:r w:rsidRPr="00C239FB">
        <w:rPr>
          <w:rFonts w:ascii="Century Gothic" w:hAnsi="Century Gothic"/>
          <w:iCs/>
        </w:rPr>
        <w:t xml:space="preserve">All initiated verification tasks for students in specified verification groups will </w:t>
      </w:r>
      <w:r w:rsidR="008C3438" w:rsidRPr="00C239FB">
        <w:rPr>
          <w:rFonts w:ascii="Century Gothic" w:hAnsi="Century Gothic"/>
          <w:iCs/>
        </w:rPr>
        <w:t xml:space="preserve">be </w:t>
      </w:r>
      <w:r w:rsidRPr="00C239FB">
        <w:rPr>
          <w:rFonts w:ascii="Century Gothic" w:hAnsi="Century Gothic"/>
          <w:iCs/>
        </w:rPr>
        <w:t>waived</w:t>
      </w:r>
      <w:r w:rsidR="00064B83" w:rsidRPr="00C239FB">
        <w:rPr>
          <w:rFonts w:ascii="Century Gothic" w:hAnsi="Century Gothic"/>
          <w:iCs/>
        </w:rPr>
        <w:t>.</w:t>
      </w:r>
      <w:r w:rsidR="00FE42E1" w:rsidRPr="00C239FB">
        <w:rPr>
          <w:rFonts w:ascii="Century Gothic" w:hAnsi="Century Gothic"/>
          <w:iCs/>
        </w:rPr>
        <w:t xml:space="preserve"> </w:t>
      </w:r>
      <w:r w:rsidR="006979CA" w:rsidRPr="00C239FB">
        <w:rPr>
          <w:rFonts w:ascii="Century Gothic" w:hAnsi="Century Gothic"/>
          <w:iCs/>
        </w:rPr>
        <w:t xml:space="preserve"> A</w:t>
      </w:r>
      <w:r w:rsidRPr="00C239FB">
        <w:rPr>
          <w:rFonts w:ascii="Century Gothic" w:hAnsi="Century Gothic"/>
          <w:iCs/>
        </w:rPr>
        <w:t xml:space="preserve">ny documents received for verification review before tasks are waived will be reviewed for conflicting information. </w:t>
      </w:r>
      <w:r w:rsidR="002D2E6A" w:rsidRPr="00C239FB">
        <w:rPr>
          <w:rFonts w:ascii="Century Gothic" w:hAnsi="Century Gothic"/>
          <w:iCs/>
        </w:rPr>
        <w:t>I</w:t>
      </w:r>
      <w:r w:rsidRPr="00C239FB">
        <w:rPr>
          <w:rFonts w:ascii="Century Gothic" w:hAnsi="Century Gothic"/>
          <w:iCs/>
        </w:rPr>
        <w:t>f those documents do not have any conflicting information</w:t>
      </w:r>
      <w:r w:rsidR="002D2E6A" w:rsidRPr="00C239FB">
        <w:rPr>
          <w:rFonts w:ascii="Century Gothic" w:hAnsi="Century Gothic"/>
          <w:iCs/>
        </w:rPr>
        <w:t>,</w:t>
      </w:r>
      <w:r w:rsidRPr="00C239FB">
        <w:rPr>
          <w:rFonts w:ascii="Century Gothic" w:hAnsi="Century Gothic"/>
          <w:iCs/>
        </w:rPr>
        <w:t xml:space="preserve"> all other incomplete tasks will be waived and verification will be updated to </w:t>
      </w:r>
      <w:r w:rsidR="00FE42E1" w:rsidRPr="00C239FB">
        <w:rPr>
          <w:rFonts w:ascii="Century Gothic" w:hAnsi="Century Gothic"/>
          <w:iCs/>
        </w:rPr>
        <w:t xml:space="preserve">a </w:t>
      </w:r>
      <w:r w:rsidRPr="00C239FB">
        <w:rPr>
          <w:rFonts w:ascii="Century Gothic" w:hAnsi="Century Gothic"/>
          <w:iCs/>
        </w:rPr>
        <w:t xml:space="preserve">completed status. Students will be notified of their updated status </w:t>
      </w:r>
      <w:r w:rsidR="006979CA" w:rsidRPr="00C239FB">
        <w:rPr>
          <w:rFonts w:ascii="Century Gothic" w:hAnsi="Century Gothic"/>
          <w:iCs/>
        </w:rPr>
        <w:t>through</w:t>
      </w:r>
      <w:r w:rsidRPr="00C239FB">
        <w:rPr>
          <w:rFonts w:ascii="Century Gothic" w:hAnsi="Century Gothic"/>
          <w:iCs/>
        </w:rPr>
        <w:t xml:space="preserve"> email once their record and tasks are updated. </w:t>
      </w:r>
    </w:p>
    <w:p w14:paraId="4293B5C9" w14:textId="77777777" w:rsidR="00D04B7B" w:rsidRPr="00C239FB" w:rsidRDefault="00D04B7B" w:rsidP="008A7A77">
      <w:pPr>
        <w:spacing w:line="360" w:lineRule="auto"/>
        <w:ind w:left="2880"/>
        <w:rPr>
          <w:rFonts w:ascii="Century Gothic" w:eastAsia="Times New Roman" w:hAnsi="Century Gothic"/>
        </w:rPr>
      </w:pPr>
    </w:p>
    <w:p w14:paraId="37B1AF98" w14:textId="0075F3CA" w:rsidR="00D04B7B" w:rsidRPr="00C239FB" w:rsidRDefault="00C80716" w:rsidP="008A7A77">
      <w:pPr>
        <w:spacing w:line="360" w:lineRule="auto"/>
        <w:ind w:left="720"/>
        <w:rPr>
          <w:rFonts w:ascii="Century Gothic" w:eastAsia="Times New Roman" w:hAnsi="Century Gothic"/>
          <w:u w:val="single"/>
        </w:rPr>
      </w:pPr>
      <w:r w:rsidRPr="00C239FB">
        <w:rPr>
          <w:rFonts w:ascii="Century Gothic" w:eastAsia="Times New Roman" w:hAnsi="Century Gothic"/>
          <w:u w:val="single"/>
        </w:rPr>
        <w:t>Financial Aid Awarding</w:t>
      </w:r>
    </w:p>
    <w:p w14:paraId="7D96EB74" w14:textId="3E8399C1" w:rsidR="00C80716" w:rsidRPr="00C239FB" w:rsidRDefault="00C80716" w:rsidP="008A7A77">
      <w:pPr>
        <w:spacing w:line="360" w:lineRule="auto"/>
        <w:ind w:left="720"/>
        <w:rPr>
          <w:rFonts w:ascii="Century Gothic" w:eastAsia="Times New Roman" w:hAnsi="Century Gothic"/>
        </w:rPr>
      </w:pPr>
      <w:r w:rsidRPr="00C239FB">
        <w:rPr>
          <w:rFonts w:ascii="Century Gothic" w:eastAsia="Times New Roman" w:hAnsi="Century Gothic"/>
        </w:rPr>
        <w:t>After all</w:t>
      </w:r>
      <w:r w:rsidR="00FE42E1" w:rsidRPr="00C239FB">
        <w:rPr>
          <w:rFonts w:ascii="Century Gothic" w:eastAsia="Times New Roman" w:hAnsi="Century Gothic"/>
        </w:rPr>
        <w:t xml:space="preserve"> relative </w:t>
      </w:r>
      <w:r w:rsidRPr="00C239FB">
        <w:rPr>
          <w:rFonts w:ascii="Century Gothic" w:eastAsia="Times New Roman" w:hAnsi="Century Gothic"/>
        </w:rPr>
        <w:t xml:space="preserve">tasks are waived and any received documents are reviewed, </w:t>
      </w:r>
      <w:r w:rsidR="002D2E6A" w:rsidRPr="00C239FB">
        <w:rPr>
          <w:rFonts w:ascii="Century Gothic" w:eastAsia="Times New Roman" w:hAnsi="Century Gothic"/>
        </w:rPr>
        <w:t xml:space="preserve">a </w:t>
      </w:r>
      <w:r w:rsidRPr="00C239FB">
        <w:rPr>
          <w:rFonts w:ascii="Century Gothic" w:eastAsia="Times New Roman" w:hAnsi="Century Gothic"/>
        </w:rPr>
        <w:t xml:space="preserve">student will be awarded any eligible title IV aid using the most recent FAFSA transaction received. Awarded students will be notified </w:t>
      </w:r>
      <w:r w:rsidR="002D7AC3" w:rsidRPr="00C239FB">
        <w:rPr>
          <w:rFonts w:ascii="Century Gothic" w:eastAsia="Times New Roman" w:hAnsi="Century Gothic"/>
        </w:rPr>
        <w:t>via</w:t>
      </w:r>
      <w:r w:rsidRPr="00C239FB">
        <w:rPr>
          <w:rFonts w:ascii="Century Gothic" w:eastAsia="Times New Roman" w:hAnsi="Century Gothic"/>
        </w:rPr>
        <w:t xml:space="preserve"> an electronic award letter by email and text message. </w:t>
      </w:r>
    </w:p>
    <w:p w14:paraId="7EFBFE82" w14:textId="6B91C6A8" w:rsidR="00D04B7B" w:rsidRPr="00C239FB" w:rsidRDefault="00D04B7B" w:rsidP="008A7A77">
      <w:pPr>
        <w:spacing w:line="360" w:lineRule="auto"/>
        <w:ind w:left="1440"/>
        <w:rPr>
          <w:rFonts w:ascii="Century Gothic" w:eastAsia="Times New Roman" w:hAnsi="Century Gothic"/>
        </w:rPr>
      </w:pPr>
    </w:p>
    <w:p w14:paraId="245FBBF6" w14:textId="3EB43F02" w:rsidR="00D04B7B" w:rsidRPr="00C239FB" w:rsidRDefault="00C80716" w:rsidP="008A7A77">
      <w:pPr>
        <w:spacing w:line="360" w:lineRule="auto"/>
        <w:ind w:left="720"/>
        <w:rPr>
          <w:rFonts w:ascii="Century Gothic" w:hAnsi="Century Gothic"/>
          <w:u w:val="single"/>
        </w:rPr>
      </w:pPr>
      <w:r w:rsidRPr="00C239FB">
        <w:rPr>
          <w:rFonts w:ascii="Century Gothic" w:hAnsi="Century Gothic"/>
          <w:u w:val="single"/>
        </w:rPr>
        <w:t>Professional Judgement and Subsequent FAFSA Review</w:t>
      </w:r>
    </w:p>
    <w:p w14:paraId="7EB28A30" w14:textId="5F3DE4F2" w:rsidR="00816B59" w:rsidRPr="00C239FB" w:rsidRDefault="00C80716" w:rsidP="008A7A77">
      <w:pPr>
        <w:spacing w:line="360" w:lineRule="auto"/>
        <w:ind w:left="720"/>
        <w:rPr>
          <w:rFonts w:ascii="Century Gothic" w:hAnsi="Century Gothic"/>
          <w:iCs/>
        </w:rPr>
      </w:pPr>
      <w:r w:rsidRPr="00C239FB">
        <w:rPr>
          <w:rFonts w:ascii="Century Gothic" w:hAnsi="Century Gothic"/>
          <w:iCs/>
        </w:rPr>
        <w:t xml:space="preserve">Students who believe they are eligible for additional aid due to incorrect or updated FAFSA information are encouraged to contact the Financial Aid office for a professional judgement review. Any changes made by the student </w:t>
      </w:r>
      <w:r w:rsidRPr="00C239FB">
        <w:rPr>
          <w:rFonts w:ascii="Century Gothic" w:hAnsi="Century Gothic"/>
          <w:iCs/>
        </w:rPr>
        <w:lastRenderedPageBreak/>
        <w:t xml:space="preserve">or parents that result in conflicting information or changes in eligibility will be reviewed by the Financial Aid office and may result in action by the student to confirm or clarify conflicting reports. </w:t>
      </w:r>
    </w:p>
    <w:p w14:paraId="32ABD6EA" w14:textId="0D42F51E" w:rsidR="00816B59" w:rsidRPr="00C239FB" w:rsidRDefault="00816B59" w:rsidP="00C239FB">
      <w:pPr>
        <w:spacing w:line="360" w:lineRule="auto"/>
        <w:ind w:right="1260"/>
        <w:rPr>
          <w:rFonts w:ascii="Century Gothic" w:hAnsi="Century Gothic"/>
          <w:b/>
        </w:rPr>
      </w:pPr>
      <w:r w:rsidRPr="00C239FB">
        <w:rPr>
          <w:rFonts w:ascii="Century Gothic" w:hAnsi="Century Gothic"/>
          <w:b/>
        </w:rPr>
        <w:t xml:space="preserve">Definitions </w:t>
      </w:r>
    </w:p>
    <w:p w14:paraId="4CD7DE5C" w14:textId="77777777" w:rsidR="00C239FB" w:rsidRDefault="00C239FB" w:rsidP="00C239FB">
      <w:pPr>
        <w:spacing w:line="360" w:lineRule="auto"/>
        <w:ind w:right="1260"/>
        <w:rPr>
          <w:rFonts w:ascii="Century Gothic" w:hAnsi="Century Gothic"/>
        </w:rPr>
      </w:pPr>
      <w:r w:rsidRPr="00E92CEC">
        <w:rPr>
          <w:rFonts w:ascii="Century Gothic" w:hAnsi="Century Gothic"/>
          <w:u w:val="single"/>
        </w:rPr>
        <w:t xml:space="preserve">2021- 2022 </w:t>
      </w:r>
      <w:r w:rsidR="003C2CE1" w:rsidRPr="00E92CEC">
        <w:rPr>
          <w:rFonts w:ascii="Century Gothic" w:hAnsi="Century Gothic"/>
          <w:u w:val="single"/>
        </w:rPr>
        <w:t>Academic</w:t>
      </w:r>
      <w:r w:rsidR="003C2CE1" w:rsidRPr="00C239FB">
        <w:rPr>
          <w:rFonts w:ascii="Century Gothic" w:hAnsi="Century Gothic"/>
          <w:u w:val="single"/>
        </w:rPr>
        <w:t xml:space="preserve"> Year</w:t>
      </w:r>
      <w:r w:rsidR="00FE42E1" w:rsidRPr="00C239FB">
        <w:rPr>
          <w:rFonts w:ascii="Century Gothic" w:hAnsi="Century Gothic"/>
        </w:rPr>
        <w:t xml:space="preserve">: </w:t>
      </w:r>
    </w:p>
    <w:p w14:paraId="5835ABBD" w14:textId="6E04E526" w:rsidR="002D2E6A" w:rsidRPr="00C239FB" w:rsidRDefault="00FE42E1" w:rsidP="00C239FB">
      <w:pPr>
        <w:spacing w:line="360" w:lineRule="auto"/>
        <w:ind w:right="1260"/>
        <w:rPr>
          <w:rFonts w:ascii="Century Gothic" w:hAnsi="Century Gothic"/>
          <w:b/>
        </w:rPr>
      </w:pPr>
      <w:r w:rsidRPr="00C239FB">
        <w:rPr>
          <w:rFonts w:ascii="Century Gothic" w:hAnsi="Century Gothic"/>
        </w:rPr>
        <w:t>Fall 202</w:t>
      </w:r>
      <w:r w:rsidR="00C239FB" w:rsidRPr="00C239FB">
        <w:rPr>
          <w:rFonts w:ascii="Century Gothic" w:hAnsi="Century Gothic"/>
        </w:rPr>
        <w:t>1, Spring 2022, and Summer 2022 academic terms</w:t>
      </w:r>
      <w:r w:rsidRPr="00C239FB">
        <w:rPr>
          <w:rFonts w:ascii="Century Gothic" w:hAnsi="Century Gothic"/>
        </w:rPr>
        <w:t xml:space="preserve"> </w:t>
      </w:r>
    </w:p>
    <w:p w14:paraId="6E42EB3F" w14:textId="77777777" w:rsidR="00E92CEC" w:rsidRDefault="00E92CEC" w:rsidP="00C239FB">
      <w:pPr>
        <w:spacing w:line="360" w:lineRule="auto"/>
        <w:ind w:right="1260"/>
        <w:rPr>
          <w:rFonts w:ascii="Century Gothic" w:hAnsi="Century Gothic"/>
          <w:bCs/>
          <w:u w:val="single"/>
        </w:rPr>
      </w:pPr>
    </w:p>
    <w:p w14:paraId="0B9D8393" w14:textId="596AB8DD" w:rsidR="002D2E6A" w:rsidRPr="00C239FB" w:rsidRDefault="002D2E6A" w:rsidP="00C239FB">
      <w:pPr>
        <w:spacing w:line="360" w:lineRule="auto"/>
        <w:ind w:right="1260"/>
        <w:rPr>
          <w:rFonts w:ascii="Century Gothic" w:hAnsi="Century Gothic"/>
          <w:bCs/>
        </w:rPr>
      </w:pPr>
      <w:r w:rsidRPr="00C239FB">
        <w:rPr>
          <w:rFonts w:ascii="Century Gothic" w:hAnsi="Century Gothic"/>
          <w:bCs/>
          <w:u w:val="single"/>
        </w:rPr>
        <w:t>Conflicting Information:</w:t>
      </w:r>
      <w:r w:rsidRPr="00C239FB">
        <w:rPr>
          <w:rFonts w:ascii="Century Gothic" w:hAnsi="Century Gothic"/>
          <w:bCs/>
        </w:rPr>
        <w:t xml:space="preserve"> Includes, but is not limited to reviewing:</w:t>
      </w:r>
    </w:p>
    <w:p w14:paraId="28EB8A11" w14:textId="54B4B6F6" w:rsidR="002D2E6A" w:rsidRPr="00E92CEC" w:rsidRDefault="002D2E6A" w:rsidP="00C239FB">
      <w:pPr>
        <w:pStyle w:val="ListParagraph"/>
        <w:numPr>
          <w:ilvl w:val="0"/>
          <w:numId w:val="9"/>
        </w:numPr>
        <w:spacing w:line="360" w:lineRule="auto"/>
        <w:ind w:right="1260"/>
        <w:rPr>
          <w:rFonts w:ascii="Century Gothic" w:hAnsi="Century Gothic"/>
          <w:bCs/>
          <w:sz w:val="24"/>
          <w:szCs w:val="24"/>
        </w:rPr>
      </w:pPr>
      <w:r w:rsidRPr="00E92CEC">
        <w:rPr>
          <w:rFonts w:ascii="Century Gothic" w:hAnsi="Century Gothic"/>
          <w:bCs/>
          <w:sz w:val="24"/>
          <w:szCs w:val="24"/>
        </w:rPr>
        <w:t>All subsequent ISIRs;</w:t>
      </w:r>
    </w:p>
    <w:p w14:paraId="33DBEF6F" w14:textId="71B9E290" w:rsidR="008A7A77" w:rsidRPr="00E92CEC" w:rsidRDefault="008A7A77" w:rsidP="00C239FB">
      <w:pPr>
        <w:pStyle w:val="ListParagraph"/>
        <w:numPr>
          <w:ilvl w:val="0"/>
          <w:numId w:val="9"/>
        </w:numPr>
        <w:spacing w:line="360" w:lineRule="auto"/>
        <w:ind w:right="1260"/>
        <w:rPr>
          <w:rFonts w:ascii="Century Gothic" w:hAnsi="Century Gothic"/>
          <w:bCs/>
          <w:sz w:val="24"/>
          <w:szCs w:val="24"/>
        </w:rPr>
      </w:pPr>
      <w:r w:rsidRPr="00E92CEC">
        <w:rPr>
          <w:rFonts w:ascii="Century Gothic" w:hAnsi="Century Gothic"/>
          <w:bCs/>
          <w:sz w:val="24"/>
          <w:szCs w:val="24"/>
        </w:rPr>
        <w:t>Rejected ISIRS for missing signature;</w:t>
      </w:r>
    </w:p>
    <w:p w14:paraId="1C9F3910" w14:textId="27CD425D" w:rsidR="002D2E6A" w:rsidRPr="00E92CEC" w:rsidRDefault="002D2E6A" w:rsidP="00C239FB">
      <w:pPr>
        <w:pStyle w:val="ListParagraph"/>
        <w:numPr>
          <w:ilvl w:val="0"/>
          <w:numId w:val="9"/>
        </w:numPr>
        <w:spacing w:line="360" w:lineRule="auto"/>
        <w:ind w:right="1260"/>
        <w:rPr>
          <w:rFonts w:ascii="Century Gothic" w:hAnsi="Century Gothic"/>
          <w:bCs/>
          <w:sz w:val="24"/>
          <w:szCs w:val="24"/>
        </w:rPr>
      </w:pPr>
      <w:r w:rsidRPr="00E92CEC">
        <w:rPr>
          <w:rFonts w:ascii="Century Gothic" w:hAnsi="Century Gothic"/>
          <w:bCs/>
          <w:sz w:val="24"/>
          <w:szCs w:val="24"/>
        </w:rPr>
        <w:t>Comment Codes 400/401;</w:t>
      </w:r>
    </w:p>
    <w:p w14:paraId="0877AD73" w14:textId="25D023DE" w:rsidR="002D2E6A" w:rsidRPr="00E92CEC" w:rsidRDefault="002D2E6A" w:rsidP="00C239FB">
      <w:pPr>
        <w:pStyle w:val="ListParagraph"/>
        <w:numPr>
          <w:ilvl w:val="0"/>
          <w:numId w:val="9"/>
        </w:numPr>
        <w:spacing w:line="360" w:lineRule="auto"/>
        <w:ind w:right="1260"/>
        <w:rPr>
          <w:rFonts w:ascii="Century Gothic" w:hAnsi="Century Gothic"/>
          <w:bCs/>
          <w:sz w:val="24"/>
          <w:szCs w:val="24"/>
        </w:rPr>
      </w:pPr>
      <w:r w:rsidRPr="00E92CEC">
        <w:rPr>
          <w:rFonts w:ascii="Century Gothic" w:hAnsi="Century Gothic"/>
          <w:bCs/>
          <w:sz w:val="24"/>
          <w:szCs w:val="24"/>
        </w:rPr>
        <w:t>IRS Request Flags “06” and “07;”</w:t>
      </w:r>
    </w:p>
    <w:p w14:paraId="3CFCC082" w14:textId="0335963E" w:rsidR="002D2E6A" w:rsidRPr="00E92CEC" w:rsidRDefault="002D2E6A" w:rsidP="00C239FB">
      <w:pPr>
        <w:pStyle w:val="ListParagraph"/>
        <w:numPr>
          <w:ilvl w:val="0"/>
          <w:numId w:val="9"/>
        </w:numPr>
        <w:spacing w:line="360" w:lineRule="auto"/>
        <w:ind w:right="1260"/>
        <w:rPr>
          <w:rFonts w:ascii="Century Gothic" w:hAnsi="Century Gothic"/>
          <w:bCs/>
          <w:sz w:val="24"/>
          <w:szCs w:val="24"/>
        </w:rPr>
      </w:pPr>
      <w:r w:rsidRPr="00E92CEC">
        <w:rPr>
          <w:rFonts w:ascii="Century Gothic" w:hAnsi="Century Gothic"/>
          <w:bCs/>
          <w:sz w:val="24"/>
          <w:szCs w:val="24"/>
        </w:rPr>
        <w:t>Unsolicited verification and/or tax documents</w:t>
      </w:r>
    </w:p>
    <w:p w14:paraId="39D1799A" w14:textId="5CF3525F" w:rsidR="008A7A77" w:rsidRPr="00E92CEC" w:rsidRDefault="008A7A77" w:rsidP="00C239FB">
      <w:pPr>
        <w:pStyle w:val="ListParagraph"/>
        <w:numPr>
          <w:ilvl w:val="0"/>
          <w:numId w:val="9"/>
        </w:numPr>
        <w:spacing w:line="360" w:lineRule="auto"/>
        <w:ind w:right="1260"/>
        <w:rPr>
          <w:rFonts w:ascii="Century Gothic" w:hAnsi="Century Gothic"/>
          <w:bCs/>
          <w:sz w:val="24"/>
          <w:szCs w:val="24"/>
        </w:rPr>
      </w:pPr>
      <w:r w:rsidRPr="00E92CEC">
        <w:rPr>
          <w:rFonts w:ascii="Century Gothic" w:hAnsi="Century Gothic"/>
          <w:bCs/>
          <w:sz w:val="24"/>
          <w:szCs w:val="24"/>
        </w:rPr>
        <w:t>Conflicting tax status comment codes;</w:t>
      </w:r>
    </w:p>
    <w:p w14:paraId="7DABF75A" w14:textId="2DF99FBF" w:rsidR="008A7A77" w:rsidRPr="00E92CEC" w:rsidRDefault="008A7A77" w:rsidP="00C239FB">
      <w:pPr>
        <w:pStyle w:val="ListParagraph"/>
        <w:numPr>
          <w:ilvl w:val="0"/>
          <w:numId w:val="9"/>
        </w:numPr>
        <w:spacing w:line="360" w:lineRule="auto"/>
        <w:ind w:right="1260"/>
        <w:rPr>
          <w:rFonts w:ascii="Century Gothic" w:hAnsi="Century Gothic"/>
          <w:bCs/>
          <w:sz w:val="24"/>
          <w:szCs w:val="24"/>
        </w:rPr>
      </w:pPr>
      <w:r w:rsidRPr="00E92CEC">
        <w:rPr>
          <w:rFonts w:ascii="Century Gothic" w:hAnsi="Century Gothic"/>
          <w:bCs/>
          <w:sz w:val="24"/>
          <w:szCs w:val="24"/>
        </w:rPr>
        <w:t>Taxes paid and income are the same;</w:t>
      </w:r>
    </w:p>
    <w:p w14:paraId="5371D568" w14:textId="1B5E3AA4" w:rsidR="002D2E6A" w:rsidRPr="00E92CEC" w:rsidRDefault="002D2E6A" w:rsidP="00C239FB">
      <w:pPr>
        <w:pStyle w:val="ListParagraph"/>
        <w:numPr>
          <w:ilvl w:val="0"/>
          <w:numId w:val="9"/>
        </w:numPr>
        <w:spacing w:line="360" w:lineRule="auto"/>
        <w:ind w:right="1260"/>
        <w:rPr>
          <w:rFonts w:ascii="Century Gothic" w:hAnsi="Century Gothic"/>
          <w:bCs/>
          <w:sz w:val="24"/>
          <w:szCs w:val="24"/>
        </w:rPr>
      </w:pPr>
      <w:r w:rsidRPr="00E92CEC">
        <w:rPr>
          <w:rFonts w:ascii="Century Gothic" w:hAnsi="Century Gothic"/>
          <w:bCs/>
          <w:sz w:val="24"/>
          <w:szCs w:val="24"/>
        </w:rPr>
        <w:t>Prior award year data</w:t>
      </w:r>
    </w:p>
    <w:p w14:paraId="5FF4AC02" w14:textId="77777777" w:rsidR="004919FD" w:rsidRPr="00C239FB" w:rsidRDefault="004919FD" w:rsidP="00C239FB">
      <w:pPr>
        <w:spacing w:line="360" w:lineRule="auto"/>
        <w:ind w:right="1260"/>
        <w:rPr>
          <w:rFonts w:ascii="Century Gothic" w:hAnsi="Century Gothic"/>
          <w:bCs/>
        </w:rPr>
      </w:pPr>
    </w:p>
    <w:p w14:paraId="05C19382" w14:textId="60AB4207" w:rsidR="00FE42E1" w:rsidRPr="00C239FB" w:rsidRDefault="00FE42E1" w:rsidP="00C239FB">
      <w:pPr>
        <w:spacing w:line="360" w:lineRule="auto"/>
        <w:rPr>
          <w:rFonts w:ascii="Century Gothic" w:hAnsi="Century Gothic"/>
        </w:rPr>
      </w:pPr>
      <w:r w:rsidRPr="00C239FB">
        <w:rPr>
          <w:rFonts w:ascii="Century Gothic" w:hAnsi="Century Gothic"/>
          <w:u w:val="single"/>
        </w:rPr>
        <w:t>Title IV (federal) Aid Programs</w:t>
      </w:r>
      <w:r w:rsidR="00E92CEC">
        <w:rPr>
          <w:rFonts w:ascii="Century Gothic" w:hAnsi="Century Gothic"/>
        </w:rPr>
        <w:t>: Federal Pell Grant</w:t>
      </w:r>
      <w:r w:rsidRPr="00C239FB">
        <w:rPr>
          <w:rFonts w:ascii="Century Gothic" w:hAnsi="Century Gothic"/>
        </w:rPr>
        <w:t xml:space="preserve">, </w:t>
      </w:r>
      <w:r w:rsidR="00E92CEC">
        <w:rPr>
          <w:rFonts w:ascii="Century Gothic" w:hAnsi="Century Gothic"/>
        </w:rPr>
        <w:t>Iraq and Afghanistan Service Grants (</w:t>
      </w:r>
      <w:r w:rsidRPr="00C239FB">
        <w:rPr>
          <w:rFonts w:ascii="Century Gothic" w:hAnsi="Century Gothic"/>
        </w:rPr>
        <w:t>IASG</w:t>
      </w:r>
      <w:r w:rsidR="00E92CEC">
        <w:rPr>
          <w:rFonts w:ascii="Century Gothic" w:hAnsi="Century Gothic"/>
        </w:rPr>
        <w:t>)</w:t>
      </w:r>
      <w:r w:rsidRPr="00C239FB">
        <w:rPr>
          <w:rFonts w:ascii="Century Gothic" w:hAnsi="Century Gothic"/>
        </w:rPr>
        <w:t xml:space="preserve">, </w:t>
      </w:r>
      <w:r w:rsidR="00E92CEC">
        <w:rPr>
          <w:rFonts w:ascii="Century Gothic" w:hAnsi="Century Gothic"/>
        </w:rPr>
        <w:t>Federal Supplemental Educational Opportunity Grant (F</w:t>
      </w:r>
      <w:r w:rsidRPr="00C239FB">
        <w:rPr>
          <w:rFonts w:ascii="Century Gothic" w:hAnsi="Century Gothic"/>
        </w:rPr>
        <w:t>SEOG</w:t>
      </w:r>
      <w:r w:rsidR="00E92CEC">
        <w:rPr>
          <w:rFonts w:ascii="Century Gothic" w:hAnsi="Century Gothic"/>
        </w:rPr>
        <w:t>)</w:t>
      </w:r>
      <w:r w:rsidRPr="00C239FB">
        <w:rPr>
          <w:rFonts w:ascii="Century Gothic" w:hAnsi="Century Gothic"/>
        </w:rPr>
        <w:t>, TEACH</w:t>
      </w:r>
      <w:r w:rsidR="00E92CEC">
        <w:rPr>
          <w:rFonts w:ascii="Century Gothic" w:hAnsi="Century Gothic"/>
        </w:rPr>
        <w:t xml:space="preserve"> Grants</w:t>
      </w:r>
      <w:r w:rsidRPr="00C239FB">
        <w:rPr>
          <w:rFonts w:ascii="Century Gothic" w:hAnsi="Century Gothic"/>
        </w:rPr>
        <w:t>, and Direct</w:t>
      </w:r>
      <w:r w:rsidR="00E92CEC">
        <w:rPr>
          <w:rFonts w:ascii="Century Gothic" w:hAnsi="Century Gothic"/>
        </w:rPr>
        <w:t xml:space="preserve"> Student</w:t>
      </w:r>
      <w:r w:rsidRPr="00C239FB">
        <w:rPr>
          <w:rFonts w:ascii="Century Gothic" w:hAnsi="Century Gothic"/>
        </w:rPr>
        <w:t xml:space="preserve"> Loans. </w:t>
      </w:r>
    </w:p>
    <w:p w14:paraId="2EACB247" w14:textId="77777777" w:rsidR="00FE42E1" w:rsidRPr="00C239FB" w:rsidRDefault="00FE42E1" w:rsidP="00C239FB">
      <w:pPr>
        <w:spacing w:line="360" w:lineRule="auto"/>
        <w:rPr>
          <w:rFonts w:ascii="Century Gothic" w:hAnsi="Century Gothic"/>
        </w:rPr>
      </w:pPr>
    </w:p>
    <w:p w14:paraId="41617E18" w14:textId="77777777" w:rsidR="00C239FB" w:rsidRDefault="00FE42E1" w:rsidP="00C239FB">
      <w:pPr>
        <w:spacing w:line="360" w:lineRule="auto"/>
        <w:rPr>
          <w:rFonts w:ascii="Century Gothic" w:hAnsi="Century Gothic"/>
        </w:rPr>
      </w:pPr>
      <w:r w:rsidRPr="00C239FB">
        <w:rPr>
          <w:rFonts w:ascii="Century Gothic" w:hAnsi="Century Gothic"/>
          <w:u w:val="single"/>
        </w:rPr>
        <w:t>Verification</w:t>
      </w:r>
      <w:r w:rsidRPr="00C239FB">
        <w:rPr>
          <w:rFonts w:ascii="Century Gothic" w:hAnsi="Century Gothic"/>
        </w:rPr>
        <w:t xml:space="preserve">: </w:t>
      </w:r>
    </w:p>
    <w:p w14:paraId="3E1C73FF" w14:textId="328298A8" w:rsidR="00FE42E1" w:rsidRPr="00C239FB" w:rsidRDefault="00C239FB" w:rsidP="00C239FB">
      <w:pPr>
        <w:spacing w:line="360" w:lineRule="auto"/>
        <w:rPr>
          <w:rFonts w:ascii="Century Gothic" w:eastAsia="Times New Roman" w:hAnsi="Century Gothic" w:cs="Times New Roman"/>
          <w:lang w:eastAsia="en-US"/>
        </w:rPr>
      </w:pPr>
      <w:r>
        <w:rPr>
          <w:rFonts w:ascii="Century Gothic" w:hAnsi="Century Gothic"/>
        </w:rPr>
        <w:t>R</w:t>
      </w:r>
      <w:r w:rsidR="00FE42E1" w:rsidRPr="00C239FB">
        <w:rPr>
          <w:rFonts w:ascii="Century Gothic" w:eastAsia="Times New Roman" w:hAnsi="Century Gothic" w:cs="Arial"/>
          <w:color w:val="212529"/>
          <w:shd w:val="clear" w:color="auto" w:fill="FFFFFF"/>
          <w:lang w:eastAsia="en-US"/>
        </w:rPr>
        <w:t>efers to the process intended to improve the accuracy of the information submitted on the </w:t>
      </w:r>
      <w:r w:rsidR="00FE42E1" w:rsidRPr="00C239FB">
        <w:rPr>
          <w:rFonts w:ascii="Century Gothic" w:eastAsia="Times New Roman" w:hAnsi="Century Gothic" w:cs="Arial"/>
          <w:iCs/>
          <w:color w:val="212529"/>
          <w:shd w:val="clear" w:color="auto" w:fill="FFFFFF"/>
          <w:lang w:eastAsia="en-US"/>
        </w:rPr>
        <w:t>Free Application for Federal Student Aid</w:t>
      </w:r>
      <w:r w:rsidR="00FE42E1" w:rsidRPr="00C239FB">
        <w:rPr>
          <w:rFonts w:ascii="Century Gothic" w:eastAsia="Times New Roman" w:hAnsi="Century Gothic" w:cs="Arial"/>
          <w:color w:val="212529"/>
          <w:shd w:val="clear" w:color="auto" w:fill="FFFFFF"/>
          <w:lang w:eastAsia="en-US"/>
        </w:rPr>
        <w:t> (FAFSA®) form and reduce incorrect payments to applicants. Verification publications are listed below.</w:t>
      </w:r>
    </w:p>
    <w:p w14:paraId="649AD0BB" w14:textId="57273906" w:rsidR="00FE42E1" w:rsidRPr="00C239FB" w:rsidRDefault="00FE42E1" w:rsidP="00C239FB">
      <w:pPr>
        <w:spacing w:line="360" w:lineRule="auto"/>
        <w:ind w:left="720"/>
        <w:rPr>
          <w:rFonts w:ascii="Century Gothic" w:eastAsia="Times New Roman" w:hAnsi="Century Gothic" w:cs="Times New Roman"/>
          <w:lang w:eastAsia="en-US"/>
        </w:rPr>
      </w:pPr>
      <w:r w:rsidRPr="00C239FB">
        <w:rPr>
          <w:rFonts w:ascii="Century Gothic" w:eastAsia="Times New Roman" w:hAnsi="Century Gothic" w:cs="Times New Roman"/>
          <w:lang w:eastAsia="en-US"/>
        </w:rPr>
        <w:t xml:space="preserve">Source: </w:t>
      </w:r>
      <w:hyperlink r:id="rId9" w:history="1">
        <w:r w:rsidRPr="00C239FB">
          <w:rPr>
            <w:rStyle w:val="Hyperlink"/>
            <w:rFonts w:ascii="Century Gothic" w:eastAsia="Times New Roman" w:hAnsi="Century Gothic" w:cs="Times New Roman"/>
            <w:lang w:eastAsia="en-US"/>
          </w:rPr>
          <w:t>https://fsapartners.ed.gov/knowledge-center/library/functional-area/Verification</w:t>
        </w:r>
      </w:hyperlink>
    </w:p>
    <w:p w14:paraId="30680911" w14:textId="77777777" w:rsidR="004919FD" w:rsidRPr="00C239FB" w:rsidRDefault="004919FD" w:rsidP="00C239FB">
      <w:pPr>
        <w:spacing w:line="360" w:lineRule="auto"/>
        <w:ind w:right="1260"/>
        <w:rPr>
          <w:rFonts w:ascii="Century Gothic" w:hAnsi="Century Gothic"/>
          <w:b/>
        </w:rPr>
      </w:pPr>
    </w:p>
    <w:p w14:paraId="1B64F9EE" w14:textId="77777777" w:rsidR="00ED1D95" w:rsidRDefault="00ED1D95" w:rsidP="00C239FB">
      <w:pPr>
        <w:spacing w:line="360" w:lineRule="auto"/>
        <w:ind w:right="1260"/>
        <w:rPr>
          <w:rFonts w:ascii="Century Gothic" w:hAnsi="Century Gothic"/>
          <w:b/>
        </w:rPr>
      </w:pPr>
    </w:p>
    <w:p w14:paraId="16DAAB6B" w14:textId="77777777" w:rsidR="00ED1D95" w:rsidRDefault="00ED1D95" w:rsidP="00C239FB">
      <w:pPr>
        <w:spacing w:line="360" w:lineRule="auto"/>
        <w:ind w:right="1260"/>
        <w:rPr>
          <w:rFonts w:ascii="Century Gothic" w:hAnsi="Century Gothic"/>
          <w:b/>
        </w:rPr>
      </w:pPr>
    </w:p>
    <w:p w14:paraId="3BC51C2D" w14:textId="1447858A" w:rsidR="004919FD" w:rsidRPr="00C239FB" w:rsidRDefault="004919FD" w:rsidP="00C239FB">
      <w:pPr>
        <w:spacing w:line="360" w:lineRule="auto"/>
        <w:ind w:right="1260"/>
        <w:rPr>
          <w:rFonts w:ascii="Century Gothic" w:hAnsi="Century Gothic"/>
          <w:b/>
        </w:rPr>
      </w:pPr>
      <w:r w:rsidRPr="00C239FB">
        <w:rPr>
          <w:rFonts w:ascii="Century Gothic" w:hAnsi="Century Gothic"/>
          <w:b/>
        </w:rPr>
        <w:lastRenderedPageBreak/>
        <w:t>References:</w:t>
      </w:r>
    </w:p>
    <w:p w14:paraId="3D4060AD" w14:textId="69C9A436" w:rsidR="00C239FB" w:rsidRPr="00C239FB" w:rsidRDefault="00C239FB" w:rsidP="00C239FB">
      <w:pPr>
        <w:spacing w:line="360" w:lineRule="auto"/>
        <w:rPr>
          <w:rFonts w:ascii="Century Gothic" w:hAnsi="Century Gothic"/>
          <w:u w:val="single"/>
        </w:rPr>
      </w:pPr>
      <w:r w:rsidRPr="00C239FB">
        <w:rPr>
          <w:rFonts w:ascii="Century Gothic" w:hAnsi="Century Gothic"/>
          <w:u w:val="single"/>
        </w:rPr>
        <w:t>U. S. Department of Education’s Dear Colleague Letter (</w:t>
      </w:r>
      <w:hyperlink r:id="rId10" w:history="1">
        <w:r w:rsidRPr="00C239FB">
          <w:rPr>
            <w:rStyle w:val="Hyperlink"/>
            <w:rFonts w:ascii="Century Gothic" w:hAnsi="Century Gothic"/>
          </w:rPr>
          <w:t>GEN 21-05</w:t>
        </w:r>
      </w:hyperlink>
      <w:r w:rsidRPr="00C239FB">
        <w:rPr>
          <w:rFonts w:ascii="Century Gothic" w:hAnsi="Century Gothic"/>
          <w:u w:val="single"/>
        </w:rPr>
        <w:t>)</w:t>
      </w:r>
    </w:p>
    <w:p w14:paraId="4489966C" w14:textId="77777777" w:rsidR="00FE42E1" w:rsidRPr="00C239FB" w:rsidRDefault="00FE42E1" w:rsidP="00C239FB">
      <w:pPr>
        <w:spacing w:line="360" w:lineRule="auto"/>
        <w:rPr>
          <w:rFonts w:ascii="Century Gothic" w:eastAsia="Times New Roman" w:hAnsi="Century Gothic" w:cs="Arial"/>
          <w:iCs/>
          <w:color w:val="17232E"/>
          <w:shd w:val="clear" w:color="auto" w:fill="FFFFFF"/>
          <w:lang w:eastAsia="en-US"/>
        </w:rPr>
      </w:pPr>
      <w:r w:rsidRPr="00C239FB">
        <w:rPr>
          <w:rFonts w:ascii="Century Gothic" w:eastAsia="Times New Roman" w:hAnsi="Century Gothic" w:cs="Arial"/>
          <w:iCs/>
          <w:color w:val="17232E"/>
          <w:shd w:val="clear" w:color="auto" w:fill="FFFFFF"/>
          <w:lang w:eastAsia="en-US"/>
        </w:rPr>
        <w:t xml:space="preserve">To provide relief to millions of students and colleges facing challenges and barriers resulting from the ongoing national emergency, we are focusing this award year’s effort strictly on identity and fraud. This means we are waiving verification of most </w:t>
      </w:r>
      <w:bookmarkStart w:id="0" w:name="_GoBack"/>
      <w:bookmarkEnd w:id="0"/>
      <w:r w:rsidRPr="00C239FB">
        <w:rPr>
          <w:rFonts w:ascii="Century Gothic" w:eastAsia="Times New Roman" w:hAnsi="Century Gothic" w:cs="Arial"/>
          <w:iCs/>
          <w:color w:val="17232E"/>
          <w:shd w:val="clear" w:color="auto" w:fill="FFFFFF"/>
          <w:lang w:eastAsia="en-US"/>
        </w:rPr>
        <w:t>Free Application for Federal Student Aid/Institutional Student Information Record (FAFSA</w:t>
      </w:r>
      <w:r w:rsidRPr="00C239FB">
        <w:rPr>
          <w:rFonts w:ascii="Century Gothic" w:eastAsia="Times New Roman" w:hAnsi="Century Gothic" w:cs="Arial"/>
          <w:iCs/>
          <w:color w:val="17232E"/>
          <w:shd w:val="clear" w:color="auto" w:fill="FFFFFF"/>
          <w:vertAlign w:val="superscript"/>
          <w:lang w:eastAsia="en-US"/>
        </w:rPr>
        <w:t>®</w:t>
      </w:r>
      <w:r w:rsidRPr="00C239FB">
        <w:rPr>
          <w:rFonts w:ascii="Century Gothic" w:eastAsia="Times New Roman" w:hAnsi="Century Gothic" w:cs="Arial"/>
          <w:iCs/>
          <w:color w:val="17232E"/>
          <w:shd w:val="clear" w:color="auto" w:fill="FFFFFF"/>
          <w:lang w:eastAsia="en-US"/>
        </w:rPr>
        <w:t>/ISIR) information, except for Identity/Statement of Educational Purpose and High School Completion Status under Verification Tracking Groups V4 and V5. This waiver may apply no matter where institutions are in the verification process, e.g., if documents have been collected or requested, but verification has not been completed, or if an institution has not started the verification process. However, this does not exempt institutions from reviewing all documents for conflicting information concerning a student’s eligibility. Please see the section below, “Reviewing Subsequent ISIR Transactions and Resolving Conflicting Information,” for more information. This waiver begins July 13, 2021, and applies for the remainder of the 2021-2022 FAFSA processing and verification cycle.</w:t>
      </w:r>
    </w:p>
    <w:p w14:paraId="2EAA7436" w14:textId="77777777" w:rsidR="004919FD" w:rsidRPr="00C239FB" w:rsidRDefault="004919FD" w:rsidP="00C239FB">
      <w:pPr>
        <w:spacing w:line="360" w:lineRule="auto"/>
        <w:ind w:right="1260"/>
        <w:rPr>
          <w:rFonts w:ascii="Century Gothic" w:hAnsi="Century Gothic"/>
          <w:b/>
        </w:rPr>
      </w:pPr>
    </w:p>
    <w:p w14:paraId="700DB0C1" w14:textId="77777777" w:rsidR="003A1A8A" w:rsidRPr="00C239FB" w:rsidRDefault="003A1A8A" w:rsidP="00C239FB">
      <w:pPr>
        <w:spacing w:line="360" w:lineRule="auto"/>
        <w:ind w:right="1260"/>
        <w:rPr>
          <w:rFonts w:ascii="Century Gothic" w:hAnsi="Century Gothic"/>
        </w:rPr>
      </w:pPr>
    </w:p>
    <w:p w14:paraId="72389804" w14:textId="08C66298" w:rsidR="00816B59" w:rsidRPr="00C239FB" w:rsidRDefault="00816B59" w:rsidP="00C239FB">
      <w:pPr>
        <w:spacing w:line="360" w:lineRule="auto"/>
        <w:ind w:right="1260"/>
        <w:rPr>
          <w:rFonts w:ascii="Century Gothic" w:hAnsi="Century Gothic"/>
        </w:rPr>
      </w:pPr>
      <w:r w:rsidRPr="00C239FB">
        <w:rPr>
          <w:rFonts w:ascii="Century Gothic" w:hAnsi="Century Gothic"/>
          <w:b/>
        </w:rPr>
        <w:t xml:space="preserve">Policy Owner: </w:t>
      </w:r>
      <w:r w:rsidR="00D04B7B" w:rsidRPr="00C239FB">
        <w:rPr>
          <w:rFonts w:ascii="Century Gothic" w:hAnsi="Century Gothic"/>
        </w:rPr>
        <w:t xml:space="preserve">Daniel McIlhenny, </w:t>
      </w:r>
      <w:r w:rsidR="0059248D">
        <w:rPr>
          <w:rFonts w:ascii="Century Gothic" w:hAnsi="Century Gothic"/>
        </w:rPr>
        <w:t xml:space="preserve">Executive </w:t>
      </w:r>
      <w:r w:rsidR="00D04B7B" w:rsidRPr="00C239FB">
        <w:rPr>
          <w:rFonts w:ascii="Century Gothic" w:hAnsi="Century Gothic"/>
        </w:rPr>
        <w:t>Director of Financial Aid</w:t>
      </w:r>
    </w:p>
    <w:p w14:paraId="26362E25" w14:textId="512E42B7" w:rsidR="00816B59" w:rsidRPr="00C239FB" w:rsidRDefault="00816B59" w:rsidP="00C239FB">
      <w:pPr>
        <w:spacing w:line="360" w:lineRule="auto"/>
        <w:ind w:right="1260"/>
        <w:rPr>
          <w:rFonts w:ascii="Century Gothic" w:hAnsi="Century Gothic"/>
        </w:rPr>
      </w:pPr>
    </w:p>
    <w:p w14:paraId="0794F96B" w14:textId="76C258E5" w:rsidR="00816B59" w:rsidRDefault="00D3277B" w:rsidP="00C239FB">
      <w:pPr>
        <w:spacing w:line="360" w:lineRule="auto"/>
        <w:ind w:right="1260"/>
        <w:rPr>
          <w:rFonts w:ascii="Century Gothic" w:hAnsi="Century Gothic"/>
          <w:b/>
        </w:rPr>
      </w:pPr>
      <w:r>
        <w:rPr>
          <w:rFonts w:ascii="Century Gothic" w:hAnsi="Century Gothic"/>
          <w:b/>
          <w:noProof/>
        </w:rPr>
        <w:drawing>
          <wp:anchor distT="0" distB="0" distL="114300" distR="114300" simplePos="0" relativeHeight="251658240" behindDoc="1" locked="0" layoutInCell="1" allowOverlap="1" wp14:anchorId="776FA434" wp14:editId="684355DA">
            <wp:simplePos x="0" y="0"/>
            <wp:positionH relativeFrom="column">
              <wp:posOffset>1301901</wp:posOffset>
            </wp:positionH>
            <wp:positionV relativeFrom="paragraph">
              <wp:posOffset>20226</wp:posOffset>
            </wp:positionV>
            <wp:extent cx="2431915" cy="595985"/>
            <wp:effectExtent l="0" t="0" r="0" b="1270"/>
            <wp:wrapNone/>
            <wp:docPr id="3" name="Picture 3" descr="Jeffery L. Osgood Jr. Signature" title="Deputy Provost and Vice President for Academic Ope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1"/>
                    <a:stretch>
                      <a:fillRect/>
                    </a:stretch>
                  </pic:blipFill>
                  <pic:spPr>
                    <a:xfrm>
                      <a:off x="0" y="0"/>
                      <a:ext cx="2431915" cy="595985"/>
                    </a:xfrm>
                    <a:prstGeom prst="rect">
                      <a:avLst/>
                    </a:prstGeom>
                  </pic:spPr>
                </pic:pic>
              </a:graphicData>
            </a:graphic>
            <wp14:sizeRelH relativeFrom="page">
              <wp14:pctWidth>0</wp14:pctWidth>
            </wp14:sizeRelH>
            <wp14:sizeRelV relativeFrom="page">
              <wp14:pctHeight>0</wp14:pctHeight>
            </wp14:sizeRelV>
          </wp:anchor>
        </w:drawing>
      </w:r>
      <w:r w:rsidR="00816B59" w:rsidRPr="00C239FB">
        <w:rPr>
          <w:rFonts w:ascii="Century Gothic" w:hAnsi="Century Gothic"/>
          <w:b/>
        </w:rPr>
        <w:t xml:space="preserve">Approved by: </w:t>
      </w:r>
    </w:p>
    <w:p w14:paraId="4008BCFA" w14:textId="5FB7C0F0" w:rsidR="00C239FB" w:rsidRDefault="00C239FB" w:rsidP="00C239FB">
      <w:pPr>
        <w:spacing w:line="360" w:lineRule="auto"/>
        <w:ind w:right="1260"/>
        <w:rPr>
          <w:rFonts w:ascii="Century Gothic" w:hAnsi="Century Gothic"/>
          <w:b/>
        </w:rPr>
      </w:pPr>
      <w:r>
        <w:rPr>
          <w:rFonts w:ascii="Century Gothic" w:hAnsi="Century Gothic"/>
          <w:b/>
        </w:rPr>
        <w:tab/>
      </w:r>
      <w:r>
        <w:rPr>
          <w:rFonts w:ascii="Century Gothic" w:hAnsi="Century Gothic"/>
          <w:b/>
        </w:rPr>
        <w:tab/>
      </w:r>
    </w:p>
    <w:p w14:paraId="4E4AC2B8" w14:textId="7807EF0B" w:rsidR="00C239FB" w:rsidRDefault="00C239FB" w:rsidP="00C239FB">
      <w:pPr>
        <w:spacing w:line="360" w:lineRule="auto"/>
        <w:ind w:right="1260"/>
        <w:rPr>
          <w:rFonts w:ascii="Century Gothic" w:hAnsi="Century Gothic"/>
        </w:rPr>
      </w:pPr>
      <w:r>
        <w:rPr>
          <w:rFonts w:ascii="Century Gothic" w:hAnsi="Century Gothic"/>
          <w:b/>
        </w:rPr>
        <w:tab/>
      </w:r>
      <w:r>
        <w:rPr>
          <w:rFonts w:ascii="Century Gothic" w:hAnsi="Century Gothic"/>
          <w:b/>
        </w:rPr>
        <w:tab/>
      </w:r>
      <w:r>
        <w:rPr>
          <w:rFonts w:ascii="Century Gothic" w:hAnsi="Century Gothic"/>
          <w:b/>
        </w:rPr>
        <w:tab/>
      </w:r>
      <w:r w:rsidR="008A7A77">
        <w:rPr>
          <w:rFonts w:ascii="Century Gothic" w:hAnsi="Century Gothic"/>
        </w:rPr>
        <w:t>Jeffery L. Osgood., Jr. Ph.D.</w:t>
      </w:r>
    </w:p>
    <w:p w14:paraId="1EB6DF44" w14:textId="6D96EE5B" w:rsidR="008A7A77" w:rsidRDefault="008A7A77" w:rsidP="008A7A77">
      <w:pPr>
        <w:spacing w:line="360" w:lineRule="auto"/>
        <w:ind w:left="2160" w:right="1260"/>
        <w:rPr>
          <w:rFonts w:ascii="Century Gothic" w:hAnsi="Century Gothic"/>
        </w:rPr>
      </w:pPr>
      <w:r>
        <w:rPr>
          <w:rFonts w:ascii="Century Gothic" w:hAnsi="Century Gothic"/>
        </w:rPr>
        <w:t>Deputy Provost and Vice President of Academic Operations</w:t>
      </w:r>
    </w:p>
    <w:p w14:paraId="52431A29" w14:textId="1AE29A93" w:rsidR="008A7A77" w:rsidRPr="0059248D" w:rsidRDefault="0059248D" w:rsidP="008A7A77">
      <w:pPr>
        <w:spacing w:line="360" w:lineRule="auto"/>
        <w:ind w:left="2160" w:right="1260"/>
        <w:rPr>
          <w:rFonts w:ascii="Century Gothic" w:hAnsi="Century Gothic"/>
        </w:rPr>
      </w:pPr>
      <w:r w:rsidRPr="0059248D">
        <w:rPr>
          <w:rFonts w:ascii="Century Gothic" w:hAnsi="Century Gothic"/>
        </w:rPr>
        <w:t>July 21, 2021</w:t>
      </w:r>
    </w:p>
    <w:p w14:paraId="031E9124" w14:textId="77777777" w:rsidR="008A7A77" w:rsidRDefault="008A7A77" w:rsidP="008A7A77">
      <w:pPr>
        <w:spacing w:line="360" w:lineRule="auto"/>
        <w:ind w:right="1260"/>
        <w:rPr>
          <w:rFonts w:ascii="Century Gothic" w:hAnsi="Century Gothic"/>
        </w:rPr>
      </w:pPr>
    </w:p>
    <w:p w14:paraId="681029A3" w14:textId="3867D9E2" w:rsidR="00816B59" w:rsidRPr="00C239FB" w:rsidRDefault="00816B59" w:rsidP="008A7A77">
      <w:pPr>
        <w:spacing w:line="360" w:lineRule="auto"/>
        <w:ind w:right="1260"/>
        <w:rPr>
          <w:rFonts w:ascii="Century Gothic" w:hAnsi="Century Gothic"/>
          <w:b/>
        </w:rPr>
      </w:pPr>
      <w:r w:rsidRPr="00C239FB">
        <w:rPr>
          <w:rFonts w:ascii="Century Gothic" w:hAnsi="Century Gothic"/>
          <w:b/>
        </w:rPr>
        <w:t>Effective Date</w:t>
      </w:r>
      <w:r w:rsidR="004919FD" w:rsidRPr="00C239FB">
        <w:rPr>
          <w:rFonts w:ascii="Century Gothic" w:hAnsi="Century Gothic"/>
          <w:b/>
        </w:rPr>
        <w:t>s</w:t>
      </w:r>
      <w:r w:rsidRPr="00C239FB">
        <w:rPr>
          <w:rFonts w:ascii="Century Gothic" w:hAnsi="Century Gothic"/>
          <w:b/>
        </w:rPr>
        <w:t xml:space="preserve">: </w:t>
      </w:r>
      <w:r w:rsidR="00D04B7B" w:rsidRPr="00C239FB">
        <w:rPr>
          <w:rFonts w:ascii="Century Gothic" w:hAnsi="Century Gothic"/>
        </w:rPr>
        <w:t>Fall 202</w:t>
      </w:r>
      <w:r w:rsidR="00C80716" w:rsidRPr="00C239FB">
        <w:rPr>
          <w:rFonts w:ascii="Century Gothic" w:hAnsi="Century Gothic"/>
        </w:rPr>
        <w:t>1,</w:t>
      </w:r>
      <w:r w:rsidR="00D04B7B" w:rsidRPr="00C239FB">
        <w:rPr>
          <w:rFonts w:ascii="Century Gothic" w:hAnsi="Century Gothic"/>
        </w:rPr>
        <w:t xml:space="preserve"> Spring 202</w:t>
      </w:r>
      <w:r w:rsidR="00C80716" w:rsidRPr="00C239FB">
        <w:rPr>
          <w:rFonts w:ascii="Century Gothic" w:hAnsi="Century Gothic"/>
        </w:rPr>
        <w:t>2, and Summer 2022</w:t>
      </w:r>
      <w:r w:rsidR="00D04B7B" w:rsidRPr="00C239FB">
        <w:rPr>
          <w:rFonts w:ascii="Century Gothic" w:hAnsi="Century Gothic"/>
        </w:rPr>
        <w:t xml:space="preserve"> Academic</w:t>
      </w:r>
      <w:r w:rsidR="00674220" w:rsidRPr="00C239FB">
        <w:rPr>
          <w:rFonts w:ascii="Century Gothic" w:hAnsi="Century Gothic"/>
        </w:rPr>
        <w:t xml:space="preserve"> </w:t>
      </w:r>
      <w:r w:rsidR="00C80716" w:rsidRPr="00C239FB">
        <w:rPr>
          <w:rFonts w:ascii="Century Gothic" w:hAnsi="Century Gothic"/>
        </w:rPr>
        <w:t>Terms</w:t>
      </w:r>
      <w:r w:rsidR="00C239FB" w:rsidRPr="00C239FB">
        <w:rPr>
          <w:rFonts w:ascii="Century Gothic" w:hAnsi="Century Gothic"/>
        </w:rPr>
        <w:t xml:space="preserve"> Only</w:t>
      </w:r>
    </w:p>
    <w:sectPr w:rsidR="00816B59" w:rsidRPr="00C239FB" w:rsidSect="00F06911">
      <w:headerReference w:type="default" r:id="rId12"/>
      <w:footerReference w:type="default" r:id="rId13"/>
      <w:pgSz w:w="12240" w:h="15840"/>
      <w:pgMar w:top="547" w:right="1152" w:bottom="302" w:left="1152" w:header="288"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A43595" w14:textId="77777777" w:rsidR="00B03217" w:rsidRDefault="00B03217" w:rsidP="0065041E">
      <w:r>
        <w:separator/>
      </w:r>
    </w:p>
  </w:endnote>
  <w:endnote w:type="continuationSeparator" w:id="0">
    <w:p w14:paraId="47903C6D" w14:textId="77777777" w:rsidR="00B03217" w:rsidRDefault="00B03217" w:rsidP="00650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inion Pro Med">
    <w:altName w:val="Cambria"/>
    <w:panose1 w:val="00000000000000000000"/>
    <w:charset w:val="00"/>
    <w:family w:val="roman"/>
    <w:notTrueType/>
    <w:pitch w:val="variable"/>
    <w:sig w:usb0="60000287" w:usb1="00000001" w:usb2="00000000" w:usb3="00000000" w:csb0="0000019F" w:csb1="00000000"/>
  </w:font>
  <w:font w:name="Lucida Grande">
    <w:altName w:val="Lucida Grande"/>
    <w:charset w:val="00"/>
    <w:family w:val="swiss"/>
    <w:pitch w:val="variable"/>
    <w:sig w:usb0="E1000AEF" w:usb1="5000A1FF" w:usb2="00000000" w:usb3="00000000" w:csb0="000001BF" w:csb1="00000000"/>
  </w:font>
  <w:font w:name="New York">
    <w:panose1 w:val="02040503060506020304"/>
    <w:charset w:val="4D"/>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imes New Roman (Body 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9984517"/>
      <w:docPartObj>
        <w:docPartGallery w:val="Page Numbers (Bottom of Page)"/>
        <w:docPartUnique/>
      </w:docPartObj>
    </w:sdtPr>
    <w:sdtEndPr>
      <w:rPr>
        <w:rFonts w:ascii="Century Gothic" w:hAnsi="Century Gothic"/>
        <w:noProof/>
        <w:sz w:val="20"/>
        <w:szCs w:val="20"/>
      </w:rPr>
    </w:sdtEndPr>
    <w:sdtContent>
      <w:p w14:paraId="55D15684" w14:textId="0CD4CC5F" w:rsidR="0059248D" w:rsidRPr="0059248D" w:rsidRDefault="0059248D">
        <w:pPr>
          <w:pStyle w:val="Footer"/>
          <w:jc w:val="right"/>
          <w:rPr>
            <w:rFonts w:ascii="Century Gothic" w:hAnsi="Century Gothic"/>
            <w:sz w:val="20"/>
            <w:szCs w:val="20"/>
          </w:rPr>
        </w:pPr>
        <w:r w:rsidRPr="0059248D">
          <w:rPr>
            <w:rFonts w:ascii="Century Gothic" w:hAnsi="Century Gothic"/>
            <w:sz w:val="20"/>
            <w:szCs w:val="20"/>
          </w:rPr>
          <w:fldChar w:fldCharType="begin"/>
        </w:r>
        <w:r w:rsidRPr="0059248D">
          <w:rPr>
            <w:rFonts w:ascii="Century Gothic" w:hAnsi="Century Gothic"/>
            <w:sz w:val="20"/>
            <w:szCs w:val="20"/>
          </w:rPr>
          <w:instrText xml:space="preserve"> PAGE   \* MERGEFORMAT </w:instrText>
        </w:r>
        <w:r w:rsidRPr="0059248D">
          <w:rPr>
            <w:rFonts w:ascii="Century Gothic" w:hAnsi="Century Gothic"/>
            <w:sz w:val="20"/>
            <w:szCs w:val="20"/>
          </w:rPr>
          <w:fldChar w:fldCharType="separate"/>
        </w:r>
        <w:r w:rsidR="00CE6188">
          <w:rPr>
            <w:rFonts w:ascii="Century Gothic" w:hAnsi="Century Gothic"/>
            <w:noProof/>
            <w:sz w:val="20"/>
            <w:szCs w:val="20"/>
          </w:rPr>
          <w:t>4</w:t>
        </w:r>
        <w:r w:rsidRPr="0059248D">
          <w:rPr>
            <w:rFonts w:ascii="Century Gothic" w:hAnsi="Century Gothic"/>
            <w:noProof/>
            <w:sz w:val="20"/>
            <w:szCs w:val="20"/>
          </w:rPr>
          <w:fldChar w:fldCharType="end"/>
        </w:r>
      </w:p>
    </w:sdtContent>
  </w:sdt>
  <w:p w14:paraId="082889A7" w14:textId="77777777" w:rsidR="001944A6" w:rsidRDefault="001944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AFF7C2" w14:textId="77777777" w:rsidR="00B03217" w:rsidRDefault="00B03217" w:rsidP="0065041E">
      <w:r>
        <w:separator/>
      </w:r>
    </w:p>
  </w:footnote>
  <w:footnote w:type="continuationSeparator" w:id="0">
    <w:p w14:paraId="1C806D59" w14:textId="77777777" w:rsidR="00B03217" w:rsidRDefault="00B03217" w:rsidP="00650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3F43F" w14:textId="668B8D67" w:rsidR="00306F34" w:rsidRDefault="00306F34" w:rsidP="00BE065A">
    <w:pPr>
      <w:pStyle w:val="Header"/>
      <w:tabs>
        <w:tab w:val="clear" w:pos="4320"/>
        <w:tab w:val="clear" w:pos="8640"/>
        <w:tab w:val="left" w:pos="4770"/>
      </w:tabs>
      <w:spacing w:after="240"/>
      <w:jc w:val="center"/>
    </w:pPr>
    <w:r>
      <w:rPr>
        <w:noProof/>
        <w:lang w:eastAsia="en-US"/>
      </w:rPr>
      <w:drawing>
        <wp:inline distT="0" distB="0" distL="0" distR="0" wp14:anchorId="0A453E6F" wp14:editId="00B4CFE6">
          <wp:extent cx="1157468" cy="5488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U-1c_logo-269-4x6.pdf"/>
                  <pic:cNvPicPr/>
                </pic:nvPicPr>
                <pic:blipFill>
                  <a:blip r:embed="rId1">
                    <a:extLst>
                      <a:ext uri="{28A0092B-C50C-407E-A947-70E740481C1C}">
                        <a14:useLocalDpi xmlns:a14="http://schemas.microsoft.com/office/drawing/2010/main" val="0"/>
                      </a:ext>
                    </a:extLst>
                  </a:blip>
                  <a:stretch>
                    <a:fillRect/>
                  </a:stretch>
                </pic:blipFill>
                <pic:spPr bwMode="auto">
                  <a:xfrm>
                    <a:off x="0" y="0"/>
                    <a:ext cx="1157519" cy="548892"/>
                  </a:xfrm>
                  <a:prstGeom prst="rect">
                    <a:avLst/>
                  </a:prstGeom>
                  <a:ln>
                    <a:noFill/>
                  </a:ln>
                  <a:extLst>
                    <a:ext uri="{53640926-AAD7-44d8-BBD7-CCE9431645EC}">
                      <a14:shadowObscured xmlns:w16cex="http://schemas.microsoft.com/office/word/2018/wordml/cex" xmlns:w16="http://schemas.microsoft.com/office/word/2018/wordm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inline>
      </w:drawing>
    </w:r>
  </w:p>
  <w:p w14:paraId="0CBC7EC7" w14:textId="7F3AAAAF" w:rsidR="00306F34" w:rsidRPr="00BE065A" w:rsidRDefault="00BE065A" w:rsidP="00BE065A">
    <w:pPr>
      <w:pStyle w:val="Header"/>
      <w:tabs>
        <w:tab w:val="clear" w:pos="4320"/>
        <w:tab w:val="clear" w:pos="8640"/>
        <w:tab w:val="left" w:pos="4770"/>
      </w:tabs>
      <w:spacing w:after="240"/>
      <w:jc w:val="center"/>
      <w:rPr>
        <w:rFonts w:ascii="Calibri" w:hAnsi="Calibri" w:cs="Times New Roman (Body CS)"/>
        <w:caps/>
        <w:color w:val="7030A0"/>
        <w:spacing w:val="20"/>
        <w:sz w:val="28"/>
      </w:rPr>
    </w:pPr>
    <w:r w:rsidRPr="00BE065A">
      <w:rPr>
        <w:rFonts w:ascii="Calibri" w:hAnsi="Calibri" w:cs="Times New Roman (Body CS)"/>
        <w:caps/>
        <w:color w:val="7030A0"/>
        <w:spacing w:val="20"/>
        <w:w w:val="400"/>
        <w:sz w:val="22"/>
        <w:szCs w:val="22"/>
      </w:rPr>
      <w:t>—</w:t>
    </w:r>
    <w:r w:rsidRPr="00BE065A">
      <w:rPr>
        <w:rFonts w:ascii="Calibri" w:hAnsi="Calibri" w:cs="Times New Roman (Body CS)"/>
        <w:caps/>
        <w:color w:val="7030A0"/>
        <w:spacing w:val="20"/>
        <w:sz w:val="28"/>
      </w:rPr>
      <w:t xml:space="preserve"> </w:t>
    </w:r>
    <w:r w:rsidR="00D04B7B">
      <w:rPr>
        <w:rFonts w:ascii="Calibri" w:hAnsi="Calibri" w:cs="Times New Roman (Body CS)"/>
        <w:caps/>
        <w:color w:val="7030A0"/>
        <w:spacing w:val="20"/>
      </w:rPr>
      <w:t xml:space="preserve">TEMPORARY </w:t>
    </w:r>
    <w:r w:rsidRPr="00BE065A">
      <w:rPr>
        <w:rFonts w:ascii="Calibri" w:hAnsi="Calibri" w:cs="Times New Roman (Body CS)"/>
        <w:smallCaps/>
        <w:color w:val="7030A0"/>
        <w:spacing w:val="38"/>
      </w:rPr>
      <w:t>UNIVERSITY POLICY</w:t>
    </w:r>
    <w:r w:rsidRPr="00BE065A">
      <w:rPr>
        <w:rFonts w:ascii="Calibri" w:hAnsi="Calibri" w:cs="Times New Roman (Body CS)"/>
        <w:caps/>
        <w:color w:val="7030A0"/>
        <w:spacing w:val="20"/>
        <w:sz w:val="28"/>
      </w:rPr>
      <w:t xml:space="preserve"> </w:t>
    </w:r>
    <w:r w:rsidRPr="00BE065A">
      <w:rPr>
        <w:rFonts w:ascii="Calibri" w:hAnsi="Calibri" w:cs="Times New Roman (Body CS)"/>
        <w:caps/>
        <w:color w:val="7030A0"/>
        <w:spacing w:val="20"/>
        <w:w w:val="400"/>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A3CB2"/>
    <w:multiLevelType w:val="hybridMultilevel"/>
    <w:tmpl w:val="860AA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3C5F6C"/>
    <w:multiLevelType w:val="hybridMultilevel"/>
    <w:tmpl w:val="D8082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F266C"/>
    <w:multiLevelType w:val="multilevel"/>
    <w:tmpl w:val="82FEB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4219AE"/>
    <w:multiLevelType w:val="multilevel"/>
    <w:tmpl w:val="AF04B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845C1C"/>
    <w:multiLevelType w:val="hybridMultilevel"/>
    <w:tmpl w:val="6D84E94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E82F75"/>
    <w:multiLevelType w:val="multilevel"/>
    <w:tmpl w:val="D2709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EA285E"/>
    <w:multiLevelType w:val="hybridMultilevel"/>
    <w:tmpl w:val="634006D4"/>
    <w:lvl w:ilvl="0" w:tplc="58F4E85C">
      <w:numFmt w:val="bullet"/>
      <w:lvlText w:val="—"/>
      <w:lvlJc w:val="left"/>
      <w:pPr>
        <w:ind w:left="720" w:hanging="360"/>
      </w:pPr>
      <w:rPr>
        <w:rFonts w:ascii="Calibri" w:eastAsiaTheme="minorEastAsia" w:hAnsi="Calibri" w:cs="Calibri"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0B3882"/>
    <w:multiLevelType w:val="hybridMultilevel"/>
    <w:tmpl w:val="0A1A0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DCA0B27"/>
    <w:multiLevelType w:val="hybridMultilevel"/>
    <w:tmpl w:val="1A84BC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2"/>
  </w:num>
  <w:num w:numId="3">
    <w:abstractNumId w:val="6"/>
  </w:num>
  <w:num w:numId="4">
    <w:abstractNumId w:val="5"/>
  </w:num>
  <w:num w:numId="5">
    <w:abstractNumId w:val="7"/>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41E"/>
    <w:rsid w:val="00001422"/>
    <w:rsid w:val="00050322"/>
    <w:rsid w:val="00064B83"/>
    <w:rsid w:val="000A34F9"/>
    <w:rsid w:val="000C15F3"/>
    <w:rsid w:val="00105574"/>
    <w:rsid w:val="00111FF4"/>
    <w:rsid w:val="001401E6"/>
    <w:rsid w:val="001535D8"/>
    <w:rsid w:val="00157745"/>
    <w:rsid w:val="00164F23"/>
    <w:rsid w:val="00165176"/>
    <w:rsid w:val="001944A6"/>
    <w:rsid w:val="001C722E"/>
    <w:rsid w:val="001F66E7"/>
    <w:rsid w:val="0020233C"/>
    <w:rsid w:val="00210E16"/>
    <w:rsid w:val="00226C6A"/>
    <w:rsid w:val="00264922"/>
    <w:rsid w:val="00270A38"/>
    <w:rsid w:val="00276722"/>
    <w:rsid w:val="002B4B24"/>
    <w:rsid w:val="002D2495"/>
    <w:rsid w:val="002D2E6A"/>
    <w:rsid w:val="002D7AC3"/>
    <w:rsid w:val="002E3707"/>
    <w:rsid w:val="00306F34"/>
    <w:rsid w:val="00307EBB"/>
    <w:rsid w:val="00322893"/>
    <w:rsid w:val="00363F7C"/>
    <w:rsid w:val="00364FC5"/>
    <w:rsid w:val="003768FE"/>
    <w:rsid w:val="00380415"/>
    <w:rsid w:val="0039436C"/>
    <w:rsid w:val="003A1A8A"/>
    <w:rsid w:val="003C2CE1"/>
    <w:rsid w:val="003E48D3"/>
    <w:rsid w:val="003F3367"/>
    <w:rsid w:val="004015EE"/>
    <w:rsid w:val="0047566B"/>
    <w:rsid w:val="004919FD"/>
    <w:rsid w:val="00551672"/>
    <w:rsid w:val="00575415"/>
    <w:rsid w:val="0059248D"/>
    <w:rsid w:val="005D6874"/>
    <w:rsid w:val="005F5493"/>
    <w:rsid w:val="00604840"/>
    <w:rsid w:val="00612E46"/>
    <w:rsid w:val="00631E2C"/>
    <w:rsid w:val="006444BF"/>
    <w:rsid w:val="0065041E"/>
    <w:rsid w:val="00674220"/>
    <w:rsid w:val="006979CA"/>
    <w:rsid w:val="006F2475"/>
    <w:rsid w:val="00720B2A"/>
    <w:rsid w:val="00757320"/>
    <w:rsid w:val="00781490"/>
    <w:rsid w:val="007E02EB"/>
    <w:rsid w:val="007E3BAC"/>
    <w:rsid w:val="007E6773"/>
    <w:rsid w:val="008069A9"/>
    <w:rsid w:val="00816135"/>
    <w:rsid w:val="00816B59"/>
    <w:rsid w:val="0086562E"/>
    <w:rsid w:val="008838DC"/>
    <w:rsid w:val="008A7A77"/>
    <w:rsid w:val="008C3438"/>
    <w:rsid w:val="008D6472"/>
    <w:rsid w:val="008E6644"/>
    <w:rsid w:val="00901EE6"/>
    <w:rsid w:val="00915B49"/>
    <w:rsid w:val="00922666"/>
    <w:rsid w:val="00926804"/>
    <w:rsid w:val="009E40E3"/>
    <w:rsid w:val="009E6437"/>
    <w:rsid w:val="009E6A36"/>
    <w:rsid w:val="00A17EEA"/>
    <w:rsid w:val="00A249DF"/>
    <w:rsid w:val="00A32F83"/>
    <w:rsid w:val="00A37CED"/>
    <w:rsid w:val="00A62E5B"/>
    <w:rsid w:val="00A75AB8"/>
    <w:rsid w:val="00A838EE"/>
    <w:rsid w:val="00AA0838"/>
    <w:rsid w:val="00AE6A04"/>
    <w:rsid w:val="00AF4D92"/>
    <w:rsid w:val="00B03217"/>
    <w:rsid w:val="00B135E0"/>
    <w:rsid w:val="00B13ED4"/>
    <w:rsid w:val="00B47319"/>
    <w:rsid w:val="00BA3DFC"/>
    <w:rsid w:val="00BA6281"/>
    <w:rsid w:val="00BD0465"/>
    <w:rsid w:val="00BE065A"/>
    <w:rsid w:val="00BF6139"/>
    <w:rsid w:val="00C120DE"/>
    <w:rsid w:val="00C17191"/>
    <w:rsid w:val="00C239FB"/>
    <w:rsid w:val="00C663C8"/>
    <w:rsid w:val="00C80716"/>
    <w:rsid w:val="00CC137D"/>
    <w:rsid w:val="00CC6B24"/>
    <w:rsid w:val="00CE1124"/>
    <w:rsid w:val="00CE6188"/>
    <w:rsid w:val="00CF6282"/>
    <w:rsid w:val="00D04B7B"/>
    <w:rsid w:val="00D11538"/>
    <w:rsid w:val="00D13823"/>
    <w:rsid w:val="00D1718F"/>
    <w:rsid w:val="00D3277B"/>
    <w:rsid w:val="00D574F7"/>
    <w:rsid w:val="00D64A59"/>
    <w:rsid w:val="00DE513B"/>
    <w:rsid w:val="00E158C2"/>
    <w:rsid w:val="00E24CD1"/>
    <w:rsid w:val="00E52FC5"/>
    <w:rsid w:val="00E54634"/>
    <w:rsid w:val="00E54856"/>
    <w:rsid w:val="00E92CEC"/>
    <w:rsid w:val="00EA2B07"/>
    <w:rsid w:val="00EC5EB8"/>
    <w:rsid w:val="00ED1D95"/>
    <w:rsid w:val="00ED23E3"/>
    <w:rsid w:val="00EE5B3E"/>
    <w:rsid w:val="00F06911"/>
    <w:rsid w:val="00F23811"/>
    <w:rsid w:val="00F67EE0"/>
    <w:rsid w:val="00F80036"/>
    <w:rsid w:val="00FC3C96"/>
    <w:rsid w:val="00FC5604"/>
    <w:rsid w:val="00FC7344"/>
    <w:rsid w:val="00FE42E1"/>
    <w:rsid w:val="00FE6E5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66A2CD9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ascii="Minion Pro Med" w:hAnsi="Minion Pro Me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041E"/>
    <w:rPr>
      <w:rFonts w:ascii="Lucida Grande" w:hAnsi="Lucida Grande"/>
      <w:sz w:val="18"/>
      <w:szCs w:val="18"/>
    </w:rPr>
  </w:style>
  <w:style w:type="character" w:customStyle="1" w:styleId="BalloonTextChar">
    <w:name w:val="Balloon Text Char"/>
    <w:basedOn w:val="DefaultParagraphFont"/>
    <w:link w:val="BalloonText"/>
    <w:uiPriority w:val="99"/>
    <w:semiHidden/>
    <w:rsid w:val="0065041E"/>
    <w:rPr>
      <w:rFonts w:ascii="Lucida Grande" w:hAnsi="Lucida Grande"/>
      <w:sz w:val="18"/>
      <w:szCs w:val="18"/>
    </w:rPr>
  </w:style>
  <w:style w:type="paragraph" w:styleId="Header">
    <w:name w:val="header"/>
    <w:basedOn w:val="Normal"/>
    <w:link w:val="HeaderChar"/>
    <w:uiPriority w:val="99"/>
    <w:unhideWhenUsed/>
    <w:rsid w:val="0065041E"/>
    <w:pPr>
      <w:tabs>
        <w:tab w:val="center" w:pos="4320"/>
        <w:tab w:val="right" w:pos="8640"/>
      </w:tabs>
    </w:pPr>
  </w:style>
  <w:style w:type="character" w:customStyle="1" w:styleId="HeaderChar">
    <w:name w:val="Header Char"/>
    <w:basedOn w:val="DefaultParagraphFont"/>
    <w:link w:val="Header"/>
    <w:uiPriority w:val="99"/>
    <w:rsid w:val="0065041E"/>
    <w:rPr>
      <w:rFonts w:ascii="Minion Pro Med" w:hAnsi="Minion Pro Med"/>
      <w:sz w:val="24"/>
      <w:szCs w:val="24"/>
    </w:rPr>
  </w:style>
  <w:style w:type="paragraph" w:styleId="Footer">
    <w:name w:val="footer"/>
    <w:basedOn w:val="Normal"/>
    <w:link w:val="FooterChar"/>
    <w:uiPriority w:val="99"/>
    <w:unhideWhenUsed/>
    <w:rsid w:val="0065041E"/>
    <w:pPr>
      <w:tabs>
        <w:tab w:val="center" w:pos="4320"/>
        <w:tab w:val="right" w:pos="8640"/>
      </w:tabs>
    </w:pPr>
  </w:style>
  <w:style w:type="character" w:customStyle="1" w:styleId="FooterChar">
    <w:name w:val="Footer Char"/>
    <w:basedOn w:val="DefaultParagraphFont"/>
    <w:link w:val="Footer"/>
    <w:uiPriority w:val="99"/>
    <w:rsid w:val="0065041E"/>
    <w:rPr>
      <w:rFonts w:ascii="Minion Pro Med" w:hAnsi="Minion Pro Med"/>
      <w:sz w:val="24"/>
      <w:szCs w:val="24"/>
    </w:rPr>
  </w:style>
  <w:style w:type="character" w:styleId="Hyperlink">
    <w:name w:val="Hyperlink"/>
    <w:basedOn w:val="DefaultParagraphFont"/>
    <w:uiPriority w:val="99"/>
    <w:unhideWhenUsed/>
    <w:rsid w:val="0065041E"/>
    <w:rPr>
      <w:color w:val="0000FF" w:themeColor="hyperlink"/>
      <w:u w:val="single"/>
    </w:rPr>
  </w:style>
  <w:style w:type="character" w:styleId="FollowedHyperlink">
    <w:name w:val="FollowedHyperlink"/>
    <w:basedOn w:val="DefaultParagraphFont"/>
    <w:uiPriority w:val="99"/>
    <w:semiHidden/>
    <w:unhideWhenUsed/>
    <w:rsid w:val="0065041E"/>
    <w:rPr>
      <w:color w:val="800080" w:themeColor="followedHyperlink"/>
      <w:u w:val="single"/>
    </w:rPr>
  </w:style>
  <w:style w:type="paragraph" w:styleId="EndnoteText">
    <w:name w:val="endnote text"/>
    <w:basedOn w:val="Normal"/>
    <w:link w:val="EndnoteTextChar"/>
    <w:rsid w:val="00226C6A"/>
    <w:rPr>
      <w:rFonts w:ascii="New York" w:eastAsia="Times New Roman" w:hAnsi="New York" w:cs="Times New Roman"/>
      <w:sz w:val="20"/>
      <w:szCs w:val="20"/>
      <w:lang w:eastAsia="en-US"/>
    </w:rPr>
  </w:style>
  <w:style w:type="character" w:customStyle="1" w:styleId="EndnoteTextChar">
    <w:name w:val="Endnote Text Char"/>
    <w:basedOn w:val="DefaultParagraphFont"/>
    <w:link w:val="EndnoteText"/>
    <w:rsid w:val="00226C6A"/>
    <w:rPr>
      <w:rFonts w:ascii="New York" w:eastAsia="Times New Roman" w:hAnsi="New York" w:cs="Times New Roman"/>
      <w:lang w:eastAsia="en-US"/>
    </w:rPr>
  </w:style>
  <w:style w:type="paragraph" w:styleId="ListParagraph">
    <w:name w:val="List Paragraph"/>
    <w:basedOn w:val="Normal"/>
    <w:uiPriority w:val="34"/>
    <w:qFormat/>
    <w:rsid w:val="00D04B7B"/>
    <w:pPr>
      <w:ind w:left="720"/>
      <w:contextualSpacing/>
    </w:pPr>
    <w:rPr>
      <w:rFonts w:ascii="Calibri" w:eastAsiaTheme="minorHAnsi" w:hAnsi="Calibri" w:cs="Calibri"/>
      <w:sz w:val="22"/>
      <w:szCs w:val="22"/>
      <w:lang w:eastAsia="en-US"/>
    </w:rPr>
  </w:style>
  <w:style w:type="paragraph" w:styleId="NormalWeb">
    <w:name w:val="Normal (Web)"/>
    <w:basedOn w:val="Normal"/>
    <w:uiPriority w:val="99"/>
    <w:semiHidden/>
    <w:unhideWhenUsed/>
    <w:rsid w:val="00D04B7B"/>
    <w:rPr>
      <w:rFonts w:ascii="Calibri" w:eastAsiaTheme="minorHAnsi" w:hAnsi="Calibri" w:cs="Calibri"/>
      <w:sz w:val="22"/>
      <w:szCs w:val="22"/>
      <w:lang w:eastAsia="en-US"/>
    </w:rPr>
  </w:style>
  <w:style w:type="paragraph" w:customStyle="1" w:styleId="xmsonormal">
    <w:name w:val="x_msonormal"/>
    <w:basedOn w:val="Normal"/>
    <w:uiPriority w:val="99"/>
    <w:rsid w:val="00D04B7B"/>
    <w:rPr>
      <w:rFonts w:ascii="Calibri" w:eastAsiaTheme="minorHAnsi" w:hAnsi="Calibri" w:cs="Calibri"/>
      <w:sz w:val="22"/>
      <w:szCs w:val="22"/>
      <w:lang w:eastAsia="en-US"/>
    </w:rPr>
  </w:style>
  <w:style w:type="character" w:customStyle="1" w:styleId="field-content">
    <w:name w:val="field-content"/>
    <w:basedOn w:val="DefaultParagraphFont"/>
    <w:rsid w:val="00D04B7B"/>
  </w:style>
  <w:style w:type="character" w:customStyle="1" w:styleId="views-label">
    <w:name w:val="views-label"/>
    <w:basedOn w:val="DefaultParagraphFont"/>
    <w:rsid w:val="00D04B7B"/>
  </w:style>
  <w:style w:type="character" w:styleId="UnresolvedMention">
    <w:name w:val="Unresolved Mention"/>
    <w:basedOn w:val="DefaultParagraphFont"/>
    <w:uiPriority w:val="99"/>
    <w:rsid w:val="00C80716"/>
    <w:rPr>
      <w:color w:val="605E5C"/>
      <w:shd w:val="clear" w:color="auto" w:fill="E1DFDD"/>
    </w:rPr>
  </w:style>
  <w:style w:type="character" w:styleId="Emphasis">
    <w:name w:val="Emphasis"/>
    <w:basedOn w:val="DefaultParagraphFont"/>
    <w:uiPriority w:val="20"/>
    <w:qFormat/>
    <w:rsid w:val="00C80716"/>
    <w:rPr>
      <w:i/>
      <w:iCs/>
    </w:rPr>
  </w:style>
  <w:style w:type="character" w:styleId="CommentReference">
    <w:name w:val="annotation reference"/>
    <w:basedOn w:val="DefaultParagraphFont"/>
    <w:uiPriority w:val="99"/>
    <w:semiHidden/>
    <w:unhideWhenUsed/>
    <w:rsid w:val="00FE42E1"/>
    <w:rPr>
      <w:sz w:val="16"/>
      <w:szCs w:val="16"/>
    </w:rPr>
  </w:style>
  <w:style w:type="paragraph" w:styleId="CommentText">
    <w:name w:val="annotation text"/>
    <w:basedOn w:val="Normal"/>
    <w:link w:val="CommentTextChar"/>
    <w:uiPriority w:val="99"/>
    <w:semiHidden/>
    <w:unhideWhenUsed/>
    <w:rsid w:val="00FE42E1"/>
    <w:rPr>
      <w:sz w:val="20"/>
      <w:szCs w:val="20"/>
    </w:rPr>
  </w:style>
  <w:style w:type="character" w:customStyle="1" w:styleId="CommentTextChar">
    <w:name w:val="Comment Text Char"/>
    <w:basedOn w:val="DefaultParagraphFont"/>
    <w:link w:val="CommentText"/>
    <w:uiPriority w:val="99"/>
    <w:semiHidden/>
    <w:rsid w:val="00FE42E1"/>
    <w:rPr>
      <w:rFonts w:ascii="Minion Pro Med" w:hAnsi="Minion Pro Med"/>
    </w:rPr>
  </w:style>
  <w:style w:type="paragraph" w:styleId="CommentSubject">
    <w:name w:val="annotation subject"/>
    <w:basedOn w:val="CommentText"/>
    <w:next w:val="CommentText"/>
    <w:link w:val="CommentSubjectChar"/>
    <w:uiPriority w:val="99"/>
    <w:semiHidden/>
    <w:unhideWhenUsed/>
    <w:rsid w:val="00FE42E1"/>
    <w:rPr>
      <w:b/>
      <w:bCs/>
    </w:rPr>
  </w:style>
  <w:style w:type="character" w:customStyle="1" w:styleId="CommentSubjectChar">
    <w:name w:val="Comment Subject Char"/>
    <w:basedOn w:val="CommentTextChar"/>
    <w:link w:val="CommentSubject"/>
    <w:uiPriority w:val="99"/>
    <w:semiHidden/>
    <w:rsid w:val="00FE42E1"/>
    <w:rPr>
      <w:rFonts w:ascii="Minion Pro Med" w:hAnsi="Minion Pro Med"/>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537708">
      <w:bodyDiv w:val="1"/>
      <w:marLeft w:val="0"/>
      <w:marRight w:val="0"/>
      <w:marTop w:val="0"/>
      <w:marBottom w:val="0"/>
      <w:divBdr>
        <w:top w:val="none" w:sz="0" w:space="0" w:color="auto"/>
        <w:left w:val="none" w:sz="0" w:space="0" w:color="auto"/>
        <w:bottom w:val="none" w:sz="0" w:space="0" w:color="auto"/>
        <w:right w:val="none" w:sz="0" w:space="0" w:color="auto"/>
      </w:divBdr>
    </w:div>
    <w:div w:id="525289827">
      <w:bodyDiv w:val="1"/>
      <w:marLeft w:val="0"/>
      <w:marRight w:val="0"/>
      <w:marTop w:val="0"/>
      <w:marBottom w:val="0"/>
      <w:divBdr>
        <w:top w:val="none" w:sz="0" w:space="0" w:color="auto"/>
        <w:left w:val="none" w:sz="0" w:space="0" w:color="auto"/>
        <w:bottom w:val="none" w:sz="0" w:space="0" w:color="auto"/>
        <w:right w:val="none" w:sz="0" w:space="0" w:color="auto"/>
      </w:divBdr>
    </w:div>
    <w:div w:id="816610043">
      <w:bodyDiv w:val="1"/>
      <w:marLeft w:val="0"/>
      <w:marRight w:val="0"/>
      <w:marTop w:val="0"/>
      <w:marBottom w:val="0"/>
      <w:divBdr>
        <w:top w:val="none" w:sz="0" w:space="0" w:color="auto"/>
        <w:left w:val="none" w:sz="0" w:space="0" w:color="auto"/>
        <w:bottom w:val="none" w:sz="0" w:space="0" w:color="auto"/>
        <w:right w:val="none" w:sz="0" w:space="0" w:color="auto"/>
      </w:divBdr>
    </w:div>
    <w:div w:id="1292200883">
      <w:bodyDiv w:val="1"/>
      <w:marLeft w:val="0"/>
      <w:marRight w:val="0"/>
      <w:marTop w:val="0"/>
      <w:marBottom w:val="0"/>
      <w:divBdr>
        <w:top w:val="none" w:sz="0" w:space="0" w:color="auto"/>
        <w:left w:val="none" w:sz="0" w:space="0" w:color="auto"/>
        <w:bottom w:val="none" w:sz="0" w:space="0" w:color="auto"/>
        <w:right w:val="none" w:sz="0" w:space="0" w:color="auto"/>
      </w:divBdr>
    </w:div>
    <w:div w:id="1433550728">
      <w:bodyDiv w:val="1"/>
      <w:marLeft w:val="0"/>
      <w:marRight w:val="0"/>
      <w:marTop w:val="0"/>
      <w:marBottom w:val="0"/>
      <w:divBdr>
        <w:top w:val="none" w:sz="0" w:space="0" w:color="auto"/>
        <w:left w:val="none" w:sz="0" w:space="0" w:color="auto"/>
        <w:bottom w:val="none" w:sz="0" w:space="0" w:color="auto"/>
        <w:right w:val="none" w:sz="0" w:space="0" w:color="auto"/>
      </w:divBdr>
      <w:divsChild>
        <w:div w:id="1125003303">
          <w:marLeft w:val="0"/>
          <w:marRight w:val="0"/>
          <w:marTop w:val="0"/>
          <w:marBottom w:val="0"/>
          <w:divBdr>
            <w:top w:val="none" w:sz="0" w:space="0" w:color="auto"/>
            <w:left w:val="none" w:sz="0" w:space="0" w:color="auto"/>
            <w:bottom w:val="none" w:sz="0" w:space="0" w:color="auto"/>
            <w:right w:val="none" w:sz="0" w:space="0" w:color="auto"/>
          </w:divBdr>
        </w:div>
      </w:divsChild>
    </w:div>
    <w:div w:id="1631857214">
      <w:bodyDiv w:val="1"/>
      <w:marLeft w:val="0"/>
      <w:marRight w:val="0"/>
      <w:marTop w:val="0"/>
      <w:marBottom w:val="0"/>
      <w:divBdr>
        <w:top w:val="none" w:sz="0" w:space="0" w:color="auto"/>
        <w:left w:val="none" w:sz="0" w:space="0" w:color="auto"/>
        <w:bottom w:val="none" w:sz="0" w:space="0" w:color="auto"/>
        <w:right w:val="none" w:sz="0" w:space="0" w:color="auto"/>
      </w:divBdr>
    </w:div>
    <w:div w:id="2045520004">
      <w:bodyDiv w:val="1"/>
      <w:marLeft w:val="0"/>
      <w:marRight w:val="0"/>
      <w:marTop w:val="0"/>
      <w:marBottom w:val="0"/>
      <w:divBdr>
        <w:top w:val="none" w:sz="0" w:space="0" w:color="auto"/>
        <w:left w:val="none" w:sz="0" w:space="0" w:color="auto"/>
        <w:bottom w:val="none" w:sz="0" w:space="0" w:color="auto"/>
        <w:right w:val="none" w:sz="0" w:space="0" w:color="auto"/>
      </w:divBdr>
    </w:div>
    <w:div w:id="21056085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fsapartners.ed.gov/knowledge-center/library/dear-colleague-letters/2021-07-13/changes-2021-2022-verification-requirement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fsapartners.ed.gov/knowledge-center/library/dear-colleague-letters/2021-07-13/changes-2021-2022-verification-requirements" TargetMode="External"/><Relationship Id="rId4" Type="http://schemas.openxmlformats.org/officeDocument/2006/relationships/settings" Target="settings.xml"/><Relationship Id="rId9" Type="http://schemas.openxmlformats.org/officeDocument/2006/relationships/hyperlink" Target="https://fsapartners.ed.gov/knowledge-center/library/functional-area/Verificatio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6A431-4DAD-4C2C-9B77-2ADE51080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949</Words>
  <Characters>5412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2021 - 2022 Academic Year Verification Temporary Policy</vt:lpstr>
    </vt:vector>
  </TitlesOfParts>
  <Company>West Chester University</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2021 - 2022 Academic Year Verification Temporary Policy</dc:title>
  <dc:subject/>
  <dc:creator>Daniel McIlhenny</dc:creator>
  <cp:keywords/>
  <dc:description/>
  <cp:lastModifiedBy>Howley, Kathleen</cp:lastModifiedBy>
  <cp:revision>2</cp:revision>
  <cp:lastPrinted>2021-07-21T15:14:00Z</cp:lastPrinted>
  <dcterms:created xsi:type="dcterms:W3CDTF">2021-07-21T15:18:00Z</dcterms:created>
  <dcterms:modified xsi:type="dcterms:W3CDTF">2021-07-21T15:18:00Z</dcterms:modified>
</cp:coreProperties>
</file>