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8C19" w14:textId="23B57038" w:rsidR="00E52433" w:rsidRPr="00FB2F70" w:rsidRDefault="00F1257E" w:rsidP="00FB2F70">
      <w:pPr>
        <w:pStyle w:val="Heading1"/>
      </w:pPr>
      <w:r w:rsidRPr="00FB2F70">
        <w:t>Student Performance Measure (SPM) Rubric</w:t>
      </w:r>
    </w:p>
    <w:p w14:paraId="50014C44" w14:textId="77777777" w:rsidR="002F44B0" w:rsidRPr="0079447C" w:rsidRDefault="002F44B0" w:rsidP="00F1257E">
      <w:pPr>
        <w:pStyle w:val="NoSpacing"/>
        <w:rPr>
          <w:rFonts w:ascii="Times New Roman" w:hAnsi="Times New Roman" w:cs="Times New Roman"/>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79"/>
        <w:gridCol w:w="1890"/>
        <w:gridCol w:w="1800"/>
        <w:gridCol w:w="1521"/>
      </w:tblGrid>
      <w:tr w:rsidR="002F44B0" w:rsidRPr="00FB2F70" w14:paraId="7EA23259" w14:textId="77777777" w:rsidTr="00382775">
        <w:trPr>
          <w:trHeight w:val="66"/>
        </w:trPr>
        <w:tc>
          <w:tcPr>
            <w:tcW w:w="5000" w:type="pct"/>
            <w:gridSpan w:val="5"/>
            <w:shd w:val="clear" w:color="auto" w:fill="FFE800"/>
          </w:tcPr>
          <w:p w14:paraId="6A23E8AD" w14:textId="71B95A66" w:rsidR="002F44B0" w:rsidRPr="00FB2F70" w:rsidRDefault="002F44B0" w:rsidP="0079447C">
            <w:pPr>
              <w:pStyle w:val="Heading2"/>
              <w:spacing w:before="60" w:after="60"/>
            </w:pPr>
            <w:r w:rsidRPr="00FB2F70">
              <w:t>Classroom Context and Goal (</w:t>
            </w:r>
            <w:r w:rsidR="00FB2F70" w:rsidRPr="00FB2F70">
              <w:t>S</w:t>
            </w:r>
            <w:r w:rsidRPr="00FB2F70">
              <w:t>tage 1</w:t>
            </w:r>
            <w:r w:rsidR="00347DFE" w:rsidRPr="00FB2F70">
              <w:t>)</w:t>
            </w:r>
          </w:p>
        </w:tc>
      </w:tr>
      <w:tr w:rsidR="007E2E98" w:rsidRPr="00FB2F70" w14:paraId="719AC0F4" w14:textId="77777777" w:rsidTr="0079447C">
        <w:tc>
          <w:tcPr>
            <w:tcW w:w="2500" w:type="pct"/>
            <w:shd w:val="clear" w:color="auto" w:fill="D1D1D1" w:themeFill="background2" w:themeFillShade="E6"/>
          </w:tcPr>
          <w:p w14:paraId="2F728A0D" w14:textId="50F31523" w:rsidR="00FB2F70" w:rsidRPr="004125B0" w:rsidRDefault="004125B0" w:rsidP="00FB2F70">
            <w:pPr>
              <w:rPr>
                <w:rFonts w:ascii="Times New Roman" w:hAnsi="Times New Roman" w:cs="Times New Roman"/>
                <w:b/>
                <w:bCs/>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74048554" w14:textId="77777777"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Distinguished</w:t>
            </w:r>
          </w:p>
          <w:p w14:paraId="5826E904" w14:textId="6C7BEA57"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(4)</w:t>
            </w:r>
          </w:p>
        </w:tc>
        <w:tc>
          <w:tcPr>
            <w:tcW w:w="657" w:type="pct"/>
            <w:shd w:val="clear" w:color="auto" w:fill="D1D1D1" w:themeFill="background2" w:themeFillShade="E6"/>
            <w:vAlign w:val="center"/>
          </w:tcPr>
          <w:p w14:paraId="0B1E8E56" w14:textId="77777777"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Proficient</w:t>
            </w:r>
          </w:p>
          <w:p w14:paraId="67C6258D" w14:textId="2E472CF2"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(3)</w:t>
            </w:r>
          </w:p>
        </w:tc>
        <w:tc>
          <w:tcPr>
            <w:tcW w:w="626" w:type="pct"/>
            <w:shd w:val="clear" w:color="auto" w:fill="D1D1D1" w:themeFill="background2" w:themeFillShade="E6"/>
            <w:vAlign w:val="center"/>
          </w:tcPr>
          <w:p w14:paraId="77D5BF03" w14:textId="77777777"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Emerging</w:t>
            </w:r>
          </w:p>
          <w:p w14:paraId="379B9007" w14:textId="5E0DCBCD"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(2)</w:t>
            </w:r>
          </w:p>
        </w:tc>
        <w:tc>
          <w:tcPr>
            <w:tcW w:w="529" w:type="pct"/>
            <w:shd w:val="clear" w:color="auto" w:fill="D1D1D1" w:themeFill="background2" w:themeFillShade="E6"/>
            <w:vAlign w:val="center"/>
          </w:tcPr>
          <w:p w14:paraId="705D23F0" w14:textId="77777777"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Failing</w:t>
            </w:r>
          </w:p>
          <w:p w14:paraId="65F13568" w14:textId="40389092" w:rsidR="00FB2F70" w:rsidRPr="004125B0" w:rsidRDefault="00FB2F70" w:rsidP="004125B0">
            <w:pPr>
              <w:jc w:val="center"/>
              <w:rPr>
                <w:rFonts w:ascii="Times New Roman" w:hAnsi="Times New Roman" w:cs="Times New Roman"/>
                <w:b/>
                <w:bCs/>
              </w:rPr>
            </w:pPr>
            <w:r w:rsidRPr="004125B0">
              <w:rPr>
                <w:rFonts w:ascii="Times New Roman" w:hAnsi="Times New Roman" w:cs="Times New Roman"/>
                <w:b/>
                <w:bCs/>
              </w:rPr>
              <w:t>(1)</w:t>
            </w:r>
          </w:p>
        </w:tc>
      </w:tr>
      <w:tr w:rsidR="007E2E98" w:rsidRPr="00FB2F70" w14:paraId="39B61972" w14:textId="77777777" w:rsidTr="0079447C">
        <w:tc>
          <w:tcPr>
            <w:tcW w:w="2500" w:type="pct"/>
          </w:tcPr>
          <w:p w14:paraId="687BD29A" w14:textId="77777777" w:rsidR="00FB2F70" w:rsidRPr="007E2E98" w:rsidRDefault="00FB2F70" w:rsidP="002F44B0">
            <w:pPr>
              <w:rPr>
                <w:rFonts w:ascii="Times New Roman" w:hAnsi="Times New Roman" w:cs="Times New Roman"/>
                <w:b/>
                <w:bCs/>
                <w:sz w:val="12"/>
                <w:szCs w:val="12"/>
              </w:rPr>
            </w:pPr>
          </w:p>
          <w:p w14:paraId="3644C03C" w14:textId="5EBBDF8B" w:rsidR="002F44B0" w:rsidRPr="004125B0" w:rsidRDefault="002F44B0" w:rsidP="00EE3FD7">
            <w:pPr>
              <w:pStyle w:val="Heading3"/>
            </w:pPr>
            <w:r w:rsidRPr="004125B0">
              <w:t>Identification of Standards</w:t>
            </w:r>
          </w:p>
          <w:p w14:paraId="2F47A9AE" w14:textId="77777777" w:rsidR="00347DFE" w:rsidRPr="007E2E98" w:rsidRDefault="00347DFE" w:rsidP="00347DFE">
            <w:pPr>
              <w:pStyle w:val="paragraph"/>
              <w:spacing w:before="0" w:beforeAutospacing="0" w:after="0" w:afterAutospacing="0"/>
              <w:textAlignment w:val="baseline"/>
              <w:rPr>
                <w:sz w:val="12"/>
                <w:szCs w:val="12"/>
              </w:rPr>
            </w:pPr>
            <w:r w:rsidRPr="004125B0">
              <w:rPr>
                <w:rStyle w:val="eop"/>
                <w:rFonts w:eastAsiaTheme="majorEastAsia"/>
              </w:rPr>
              <w:t> </w:t>
            </w:r>
          </w:p>
          <w:p w14:paraId="6F99486D" w14:textId="77777777" w:rsidR="00347DFE" w:rsidRDefault="00347DFE" w:rsidP="00347DFE">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Most outcomes represent rigorous and important learning in the discipline and are clear, are written in the form of student learning, and suggest viable methods of assessment. Outcomes reflect several different types of learning and opportunities for coordination, and they are differentiated, in whatever way is needed, for different groups of students.</w:t>
            </w:r>
          </w:p>
          <w:p w14:paraId="4DBFB827" w14:textId="77777777" w:rsidR="004125B0" w:rsidRPr="007E2E98" w:rsidRDefault="004125B0" w:rsidP="00347DFE">
            <w:pPr>
              <w:pStyle w:val="paragraph"/>
              <w:spacing w:before="0" w:beforeAutospacing="0" w:after="0" w:afterAutospacing="0"/>
              <w:textAlignment w:val="baseline"/>
              <w:rPr>
                <w:rStyle w:val="normaltextrun"/>
                <w:sz w:val="12"/>
                <w:szCs w:val="12"/>
              </w:rPr>
            </w:pPr>
          </w:p>
          <w:p w14:paraId="603D5A4D" w14:textId="5C5F67CC" w:rsidR="004125B0" w:rsidRPr="004125B0" w:rsidRDefault="00013400" w:rsidP="004125B0">
            <w:pPr>
              <w:pStyle w:val="paragraph"/>
              <w:spacing w:before="0" w:beforeAutospacing="0" w:after="0" w:afterAutospacing="0"/>
              <w:textAlignment w:val="baseline"/>
            </w:pPr>
            <w:r>
              <w:rPr>
                <w:rStyle w:val="normaltextrun"/>
                <w:rFonts w:eastAsiaTheme="majorEastAsia"/>
              </w:rPr>
              <w:t>(</w:t>
            </w:r>
            <w:r w:rsidR="004125B0" w:rsidRPr="004125B0">
              <w:rPr>
                <w:rStyle w:val="normaltextrun"/>
                <w:rFonts w:eastAsiaTheme="majorEastAsia"/>
              </w:rPr>
              <w:t>Danielson 1c: Setting Instructional Outcomes</w:t>
            </w:r>
            <w:r>
              <w:rPr>
                <w:rStyle w:val="normaltextrun"/>
                <w:rFonts w:eastAsiaTheme="majorEastAsia"/>
              </w:rPr>
              <w:t>)</w:t>
            </w:r>
          </w:p>
          <w:p w14:paraId="58E9393D" w14:textId="7397C723" w:rsidR="004125B0" w:rsidRPr="007E2E98" w:rsidRDefault="004125B0" w:rsidP="00347DFE">
            <w:pPr>
              <w:pStyle w:val="paragraph"/>
              <w:spacing w:before="0" w:beforeAutospacing="0" w:after="0" w:afterAutospacing="0"/>
              <w:textAlignment w:val="baseline"/>
              <w:rPr>
                <w:sz w:val="12"/>
                <w:szCs w:val="12"/>
              </w:rPr>
            </w:pPr>
          </w:p>
        </w:tc>
        <w:tc>
          <w:tcPr>
            <w:tcW w:w="688" w:type="pct"/>
          </w:tcPr>
          <w:p w14:paraId="0645C8E2" w14:textId="3BA5CDBD" w:rsidR="002F44B0" w:rsidRPr="004125B0" w:rsidRDefault="002F44B0" w:rsidP="002F44B0">
            <w:pPr>
              <w:rPr>
                <w:rFonts w:ascii="Times New Roman" w:hAnsi="Times New Roman" w:cs="Times New Roman"/>
              </w:rPr>
            </w:pPr>
            <w:r w:rsidRPr="004125B0">
              <w:rPr>
                <w:rFonts w:ascii="Times New Roman" w:hAnsi="Times New Roman" w:cs="Times New Roman"/>
              </w:rPr>
              <w:t xml:space="preserve">Thoroughly </w:t>
            </w:r>
            <w:proofErr w:type="gramStart"/>
            <w:r w:rsidRPr="004125B0">
              <w:rPr>
                <w:rFonts w:ascii="Times New Roman" w:hAnsi="Times New Roman" w:cs="Times New Roman"/>
              </w:rPr>
              <w:t>identifies</w:t>
            </w:r>
            <w:proofErr w:type="gramEnd"/>
            <w:r w:rsidRPr="004125B0">
              <w:rPr>
                <w:rFonts w:ascii="Times New Roman" w:hAnsi="Times New Roman" w:cs="Times New Roman"/>
              </w:rPr>
              <w:t xml:space="preserve"> all relevant PA Grade Level Standards and pre-requisite skills.</w:t>
            </w:r>
          </w:p>
        </w:tc>
        <w:tc>
          <w:tcPr>
            <w:tcW w:w="657" w:type="pct"/>
          </w:tcPr>
          <w:p w14:paraId="3E3832E9" w14:textId="745D31BE" w:rsidR="002F44B0" w:rsidRPr="004125B0" w:rsidRDefault="002F44B0" w:rsidP="002F44B0">
            <w:pPr>
              <w:rPr>
                <w:rFonts w:ascii="Times New Roman" w:hAnsi="Times New Roman" w:cs="Times New Roman"/>
              </w:rPr>
            </w:pPr>
            <w:r w:rsidRPr="004125B0">
              <w:rPr>
                <w:rFonts w:ascii="Times New Roman" w:hAnsi="Times New Roman" w:cs="Times New Roman"/>
              </w:rPr>
              <w:t>Identifies most relevant standards and skills.</w:t>
            </w:r>
          </w:p>
        </w:tc>
        <w:tc>
          <w:tcPr>
            <w:tcW w:w="626" w:type="pct"/>
          </w:tcPr>
          <w:p w14:paraId="0D05DFF3" w14:textId="6383B8F1" w:rsidR="002F44B0" w:rsidRPr="004125B0" w:rsidRDefault="002F44B0" w:rsidP="002F44B0">
            <w:pPr>
              <w:rPr>
                <w:rFonts w:ascii="Times New Roman" w:hAnsi="Times New Roman" w:cs="Times New Roman"/>
              </w:rPr>
            </w:pPr>
            <w:r w:rsidRPr="004125B0">
              <w:rPr>
                <w:rFonts w:ascii="Times New Roman" w:hAnsi="Times New Roman" w:cs="Times New Roman"/>
              </w:rPr>
              <w:t>Identifies some relevant standards but misses key areas.</w:t>
            </w:r>
          </w:p>
        </w:tc>
        <w:tc>
          <w:tcPr>
            <w:tcW w:w="529" w:type="pct"/>
          </w:tcPr>
          <w:p w14:paraId="356D35CF" w14:textId="2960C681" w:rsidR="002F44B0" w:rsidRPr="004125B0" w:rsidRDefault="002F44B0" w:rsidP="002F44B0">
            <w:pPr>
              <w:rPr>
                <w:rFonts w:ascii="Times New Roman" w:hAnsi="Times New Roman" w:cs="Times New Roman"/>
              </w:rPr>
            </w:pPr>
            <w:r w:rsidRPr="004125B0">
              <w:rPr>
                <w:rFonts w:ascii="Times New Roman" w:hAnsi="Times New Roman" w:cs="Times New Roman"/>
              </w:rPr>
              <w:t>Fails to identify relevant standards and skills.</w:t>
            </w:r>
          </w:p>
        </w:tc>
      </w:tr>
    </w:tbl>
    <w:p w14:paraId="438381C0" w14:textId="77777777" w:rsidR="00013400" w:rsidRPr="0079447C" w:rsidRDefault="00013400" w:rsidP="007E2E98">
      <w:pPr>
        <w:spacing w:after="0" w:line="240" w:lineRule="auto"/>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190"/>
        <w:gridCol w:w="1979"/>
        <w:gridCol w:w="1892"/>
        <w:gridCol w:w="1800"/>
        <w:gridCol w:w="1519"/>
      </w:tblGrid>
      <w:tr w:rsidR="00347DFE" w:rsidRPr="00FB2F70" w14:paraId="1C3AFD75" w14:textId="77777777" w:rsidTr="00382775">
        <w:tc>
          <w:tcPr>
            <w:tcW w:w="5000" w:type="pct"/>
            <w:gridSpan w:val="5"/>
            <w:shd w:val="clear" w:color="auto" w:fill="FFE800"/>
          </w:tcPr>
          <w:p w14:paraId="48591302" w14:textId="2E376E48" w:rsidR="00347DFE" w:rsidRPr="00FB2F70" w:rsidRDefault="00347DFE" w:rsidP="0079447C">
            <w:pPr>
              <w:pStyle w:val="Heading2"/>
              <w:spacing w:before="60" w:after="60"/>
              <w:rPr>
                <w:sz w:val="22"/>
                <w:szCs w:val="22"/>
              </w:rPr>
            </w:pPr>
            <w:r w:rsidRPr="00941E9A">
              <w:t>Classroom Context and Goal (</w:t>
            </w:r>
            <w:r w:rsidR="00941E9A">
              <w:t>S</w:t>
            </w:r>
            <w:r w:rsidRPr="00941E9A">
              <w:t>tage 1)</w:t>
            </w:r>
          </w:p>
        </w:tc>
      </w:tr>
      <w:tr w:rsidR="0079447C" w:rsidRPr="00FB2F70" w14:paraId="0CCBBB7A" w14:textId="77777777" w:rsidTr="0079447C">
        <w:tc>
          <w:tcPr>
            <w:tcW w:w="2500" w:type="pct"/>
            <w:shd w:val="clear" w:color="auto" w:fill="D1D1D1" w:themeFill="background2" w:themeFillShade="E6"/>
          </w:tcPr>
          <w:p w14:paraId="50DACD6C" w14:textId="6502CCF7" w:rsidR="00FB2F70" w:rsidRPr="00FB2F70" w:rsidRDefault="004125B0" w:rsidP="00FB2F70">
            <w:pPr>
              <w:rPr>
                <w:rFonts w:ascii="Times New Roman" w:hAnsi="Times New Roman" w:cs="Times New Roman"/>
                <w:b/>
                <w:bCs/>
                <w:i/>
                <w:iCs/>
                <w:sz w:val="22"/>
                <w:szCs w:val="22"/>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4A64BB61"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75077BDA" w14:textId="15754CC3"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57EF6457"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3B274F4F" w14:textId="15E93799"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2C7B132A"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6E1A5FF0" w14:textId="089B013C"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(2)</w:t>
            </w:r>
          </w:p>
        </w:tc>
        <w:tc>
          <w:tcPr>
            <w:tcW w:w="528" w:type="pct"/>
            <w:shd w:val="clear" w:color="auto" w:fill="D1D1D1" w:themeFill="background2" w:themeFillShade="E6"/>
            <w:vAlign w:val="center"/>
          </w:tcPr>
          <w:p w14:paraId="1D44875C"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04DF7D04" w14:textId="690992AF"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(1)</w:t>
            </w:r>
          </w:p>
        </w:tc>
      </w:tr>
      <w:tr w:rsidR="0079447C" w:rsidRPr="00FB2F70" w14:paraId="16B71B81" w14:textId="77777777" w:rsidTr="0079447C">
        <w:tc>
          <w:tcPr>
            <w:tcW w:w="2500" w:type="pct"/>
          </w:tcPr>
          <w:p w14:paraId="6D5FFC61" w14:textId="77777777" w:rsidR="00FB2F70" w:rsidRPr="007E2E98" w:rsidRDefault="00FB2F70" w:rsidP="00347DFE">
            <w:pPr>
              <w:rPr>
                <w:rFonts w:ascii="Times New Roman" w:hAnsi="Times New Roman" w:cs="Times New Roman"/>
                <w:b/>
                <w:bCs/>
                <w:sz w:val="12"/>
                <w:szCs w:val="12"/>
              </w:rPr>
            </w:pPr>
          </w:p>
          <w:p w14:paraId="37304DE6" w14:textId="7028EED9" w:rsidR="00347DFE" w:rsidRPr="004125B0" w:rsidRDefault="00347DFE" w:rsidP="00787B62">
            <w:pPr>
              <w:pStyle w:val="Heading3"/>
            </w:pPr>
            <w:r w:rsidRPr="004125B0">
              <w:t>Diagnostic Assessment Design</w:t>
            </w:r>
          </w:p>
          <w:p w14:paraId="3479B068" w14:textId="77777777" w:rsidR="00EE2D4F" w:rsidRPr="007E2E98" w:rsidRDefault="00EE2D4F" w:rsidP="00EE2D4F">
            <w:pPr>
              <w:pStyle w:val="paragraph"/>
              <w:spacing w:before="0" w:beforeAutospacing="0" w:after="0" w:afterAutospacing="0"/>
              <w:textAlignment w:val="baseline"/>
              <w:rPr>
                <w:sz w:val="12"/>
                <w:szCs w:val="12"/>
              </w:rPr>
            </w:pPr>
            <w:r w:rsidRPr="004125B0">
              <w:rPr>
                <w:rStyle w:val="eop"/>
                <w:rFonts w:eastAsiaTheme="majorEastAsia"/>
              </w:rPr>
              <w:t> </w:t>
            </w:r>
          </w:p>
          <w:p w14:paraId="3B714ED6" w14:textId="77777777" w:rsidR="00EE2D4F" w:rsidRDefault="00EE2D4F" w:rsidP="00EE2D4F">
            <w:pPr>
              <w:pStyle w:val="paragraph"/>
              <w:spacing w:before="0" w:beforeAutospacing="0" w:after="0" w:afterAutospacing="0"/>
              <w:textAlignment w:val="baseline"/>
              <w:rPr>
                <w:rStyle w:val="eop"/>
                <w:rFonts w:eastAsiaTheme="majorEastAsia"/>
              </w:rPr>
            </w:pPr>
            <w:r w:rsidRPr="004125B0">
              <w:rPr>
                <w:rStyle w:val="normaltextrun"/>
                <w:rFonts w:eastAsiaTheme="majorEastAsia"/>
              </w:rPr>
              <w:t xml:space="preserve">All the instructional outcomes may be assessed by the proposed assessment plan; assessment methodologies may have been adapted for groups of students. Assessment criteria and standards are clear. The teacher has a well-developed strategy for using formative assessment and has designed </w:t>
            </w:r>
            <w:proofErr w:type="gramStart"/>
            <w:r w:rsidRPr="004125B0">
              <w:rPr>
                <w:rStyle w:val="normaltextrun"/>
                <w:rFonts w:eastAsiaTheme="majorEastAsia"/>
              </w:rPr>
              <w:t>particular approaches</w:t>
            </w:r>
            <w:proofErr w:type="gramEnd"/>
            <w:r w:rsidRPr="004125B0">
              <w:rPr>
                <w:rStyle w:val="normaltextrun"/>
                <w:rFonts w:eastAsiaTheme="majorEastAsia"/>
              </w:rPr>
              <w:t xml:space="preserve"> to be used.</w:t>
            </w:r>
            <w:r w:rsidRPr="004125B0">
              <w:rPr>
                <w:rStyle w:val="eop"/>
                <w:rFonts w:eastAsiaTheme="majorEastAsia"/>
              </w:rPr>
              <w:t> </w:t>
            </w:r>
          </w:p>
          <w:p w14:paraId="7161FD31" w14:textId="77777777" w:rsidR="004125B0" w:rsidRPr="007E2E98" w:rsidRDefault="004125B0" w:rsidP="004125B0">
            <w:pPr>
              <w:pStyle w:val="paragraph"/>
              <w:spacing w:before="0" w:beforeAutospacing="0" w:after="0" w:afterAutospacing="0"/>
              <w:textAlignment w:val="baseline"/>
              <w:rPr>
                <w:rStyle w:val="normaltextrun"/>
                <w:rFonts w:eastAsiaTheme="majorEastAsia"/>
                <w:sz w:val="12"/>
                <w:szCs w:val="12"/>
              </w:rPr>
            </w:pPr>
          </w:p>
          <w:p w14:paraId="4E2EBF72" w14:textId="18611B7E" w:rsidR="004125B0" w:rsidRPr="004125B0" w:rsidRDefault="004125B0" w:rsidP="00EE2D4F">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 xml:space="preserve">Danielson 1f: </w:t>
            </w:r>
            <w:r w:rsidRPr="004125B0">
              <w:rPr>
                <w:rFonts w:eastAsiaTheme="majorEastAsia"/>
              </w:rPr>
              <w:t>Designing Student Assessments</w:t>
            </w:r>
            <w:r>
              <w:rPr>
                <w:rFonts w:eastAsiaTheme="majorEastAsia"/>
              </w:rPr>
              <w:t>)</w:t>
            </w:r>
          </w:p>
          <w:p w14:paraId="19FAFCB0" w14:textId="18B8D539" w:rsidR="00EE2D4F" w:rsidRPr="007E2E98" w:rsidRDefault="00EE2D4F" w:rsidP="00347DFE">
            <w:pPr>
              <w:rPr>
                <w:rFonts w:ascii="Times New Roman" w:hAnsi="Times New Roman" w:cs="Times New Roman"/>
                <w:sz w:val="12"/>
                <w:szCs w:val="12"/>
              </w:rPr>
            </w:pPr>
          </w:p>
        </w:tc>
        <w:tc>
          <w:tcPr>
            <w:tcW w:w="688" w:type="pct"/>
          </w:tcPr>
          <w:p w14:paraId="4CBCB059" w14:textId="1031D4F2" w:rsidR="00347DFE" w:rsidRPr="004125B0" w:rsidRDefault="00347DFE" w:rsidP="00EE2D4F">
            <w:pPr>
              <w:rPr>
                <w:rFonts w:ascii="Times New Roman" w:hAnsi="Times New Roman" w:cs="Times New Roman"/>
              </w:rPr>
            </w:pPr>
            <w:r w:rsidRPr="004125B0">
              <w:rPr>
                <w:rFonts w:ascii="Times New Roman" w:hAnsi="Times New Roman" w:cs="Times New Roman"/>
              </w:rPr>
              <w:t>Develops a comprehensive diagnostic assessment that effectively evaluates all</w:t>
            </w:r>
            <w:r w:rsidR="0079447C">
              <w:rPr>
                <w:rFonts w:ascii="Times New Roman" w:hAnsi="Times New Roman" w:cs="Times New Roman"/>
              </w:rPr>
              <w:t xml:space="preserve"> </w:t>
            </w:r>
            <w:r w:rsidRPr="004125B0">
              <w:rPr>
                <w:rFonts w:ascii="Times New Roman" w:hAnsi="Times New Roman" w:cs="Times New Roman"/>
              </w:rPr>
              <w:t>pre-requisite skills.</w:t>
            </w:r>
          </w:p>
        </w:tc>
        <w:tc>
          <w:tcPr>
            <w:tcW w:w="658" w:type="pct"/>
          </w:tcPr>
          <w:p w14:paraId="7DC619F3" w14:textId="3B2A5935" w:rsidR="00347DFE" w:rsidRPr="004125B0" w:rsidRDefault="00347DFE" w:rsidP="00347DFE">
            <w:pPr>
              <w:rPr>
                <w:rFonts w:ascii="Times New Roman" w:hAnsi="Times New Roman" w:cs="Times New Roman"/>
              </w:rPr>
            </w:pPr>
            <w:r w:rsidRPr="004125B0">
              <w:rPr>
                <w:rFonts w:ascii="Times New Roman" w:hAnsi="Times New Roman" w:cs="Times New Roman"/>
              </w:rPr>
              <w:t xml:space="preserve">Develops an adequate assessment evaluating most </w:t>
            </w:r>
            <w:r w:rsidR="0079447C">
              <w:rPr>
                <w:rFonts w:ascii="Times New Roman" w:hAnsi="Times New Roman" w:cs="Times New Roman"/>
              </w:rPr>
              <w:t xml:space="preserve"> </w:t>
            </w:r>
            <w:r w:rsidRPr="004125B0">
              <w:rPr>
                <w:rFonts w:ascii="Times New Roman" w:hAnsi="Times New Roman" w:cs="Times New Roman"/>
              </w:rPr>
              <w:t>pre-requisite skills</w:t>
            </w:r>
          </w:p>
        </w:tc>
        <w:tc>
          <w:tcPr>
            <w:tcW w:w="626" w:type="pct"/>
          </w:tcPr>
          <w:p w14:paraId="33DE7464" w14:textId="4DEC258F" w:rsidR="00347DFE" w:rsidRPr="004125B0" w:rsidRDefault="00347DFE" w:rsidP="00347DFE">
            <w:pPr>
              <w:rPr>
                <w:rFonts w:ascii="Times New Roman" w:hAnsi="Times New Roman" w:cs="Times New Roman"/>
              </w:rPr>
            </w:pPr>
            <w:r w:rsidRPr="004125B0">
              <w:rPr>
                <w:rFonts w:ascii="Times New Roman" w:hAnsi="Times New Roman" w:cs="Times New Roman"/>
              </w:rPr>
              <w:t>Assessment evaluates some skills but lacks clarity or effectiveness.</w:t>
            </w:r>
          </w:p>
        </w:tc>
        <w:tc>
          <w:tcPr>
            <w:tcW w:w="528" w:type="pct"/>
          </w:tcPr>
          <w:p w14:paraId="7823F691" w14:textId="7A7CBD48" w:rsidR="00347DFE" w:rsidRPr="004125B0" w:rsidRDefault="00347DFE" w:rsidP="00347DFE">
            <w:pPr>
              <w:rPr>
                <w:rFonts w:ascii="Times New Roman" w:hAnsi="Times New Roman" w:cs="Times New Roman"/>
              </w:rPr>
            </w:pPr>
            <w:r w:rsidRPr="004125B0">
              <w:rPr>
                <w:rFonts w:ascii="Times New Roman" w:hAnsi="Times New Roman" w:cs="Times New Roman"/>
              </w:rPr>
              <w:t>No effective diagnostic assessment created.</w:t>
            </w:r>
          </w:p>
        </w:tc>
      </w:tr>
    </w:tbl>
    <w:p w14:paraId="2AF7DF4D" w14:textId="77777777" w:rsidR="00CD594F" w:rsidRPr="0079447C" w:rsidRDefault="00CD594F" w:rsidP="007E2E98">
      <w:pPr>
        <w:spacing w:after="0" w:line="240" w:lineRule="auto"/>
        <w:rPr>
          <w:rFonts w:ascii="Times New Roman" w:hAnsi="Times New Roman" w:cs="Times New Roman"/>
        </w:rPr>
      </w:pPr>
    </w:p>
    <w:p w14:paraId="2CB0A59E" w14:textId="77777777" w:rsidR="00CD594F" w:rsidRDefault="00CD594F" w:rsidP="007E2E98">
      <w:pPr>
        <w:spacing w:after="0" w:line="240" w:lineRule="auto"/>
        <w:rPr>
          <w:rFonts w:ascii="Times New Roman" w:hAnsi="Times New Roman" w:cs="Times New Roman"/>
        </w:rPr>
      </w:pPr>
    </w:p>
    <w:p w14:paraId="56C0C85B" w14:textId="439C345C" w:rsidR="0079447C" w:rsidRDefault="0079447C">
      <w:pPr>
        <w:rPr>
          <w:rFonts w:ascii="Times New Roman" w:hAnsi="Times New Roman" w:cs="Times New Roman"/>
        </w:rPr>
      </w:pPr>
      <w:r>
        <w:rPr>
          <w:rFonts w:ascii="Times New Roman" w:hAnsi="Times New Roman" w:cs="Times New Roman"/>
        </w:rPr>
        <w:br w:type="page"/>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82"/>
        <w:gridCol w:w="1892"/>
        <w:gridCol w:w="1800"/>
        <w:gridCol w:w="1516"/>
      </w:tblGrid>
      <w:tr w:rsidR="00EE2D4F" w:rsidRPr="00FB2F70" w14:paraId="0EAC88B6" w14:textId="77777777" w:rsidTr="00382775">
        <w:tc>
          <w:tcPr>
            <w:tcW w:w="5000" w:type="pct"/>
            <w:gridSpan w:val="5"/>
            <w:shd w:val="clear" w:color="auto" w:fill="FFE800"/>
          </w:tcPr>
          <w:p w14:paraId="64D9B2C8" w14:textId="3BDC2723" w:rsidR="00EE2D4F" w:rsidRPr="00FB2F70" w:rsidRDefault="00EE2D4F" w:rsidP="0079447C">
            <w:pPr>
              <w:pStyle w:val="Heading2"/>
              <w:spacing w:before="60" w:after="60"/>
              <w:rPr>
                <w:sz w:val="22"/>
                <w:szCs w:val="22"/>
              </w:rPr>
            </w:pPr>
            <w:r w:rsidRPr="00941E9A">
              <w:lastRenderedPageBreak/>
              <w:t>Classroom Context and Goal (</w:t>
            </w:r>
            <w:r w:rsidR="00941E9A">
              <w:t>S</w:t>
            </w:r>
            <w:r w:rsidRPr="00941E9A">
              <w:t>tage 1)</w:t>
            </w:r>
          </w:p>
        </w:tc>
      </w:tr>
      <w:tr w:rsidR="00CD594F" w:rsidRPr="00FB2F70" w14:paraId="6DB9549E" w14:textId="77777777" w:rsidTr="00CD594F">
        <w:tc>
          <w:tcPr>
            <w:tcW w:w="2500" w:type="pct"/>
            <w:shd w:val="clear" w:color="auto" w:fill="D1D1D1" w:themeFill="background2" w:themeFillShade="E6"/>
          </w:tcPr>
          <w:p w14:paraId="0D13A509" w14:textId="15CE8A98" w:rsidR="00FB2F70" w:rsidRPr="00FB2F70" w:rsidRDefault="004125B0" w:rsidP="00FB2F70">
            <w:pPr>
              <w:rPr>
                <w:rFonts w:ascii="Times New Roman" w:hAnsi="Times New Roman" w:cs="Times New Roman"/>
                <w:b/>
                <w:bCs/>
                <w:i/>
                <w:iCs/>
                <w:sz w:val="22"/>
                <w:szCs w:val="22"/>
              </w:rPr>
            </w:pPr>
            <w:r w:rsidRPr="004125B0">
              <w:rPr>
                <w:rFonts w:ascii="Times New Roman" w:hAnsi="Times New Roman" w:cs="Times New Roman"/>
                <w:b/>
                <w:bCs/>
              </w:rPr>
              <w:t>Criterion Name and Description (Alignment)</w:t>
            </w:r>
          </w:p>
        </w:tc>
        <w:tc>
          <w:tcPr>
            <w:tcW w:w="689" w:type="pct"/>
            <w:shd w:val="clear" w:color="auto" w:fill="D1D1D1" w:themeFill="background2" w:themeFillShade="E6"/>
            <w:vAlign w:val="center"/>
          </w:tcPr>
          <w:p w14:paraId="0E0851D5"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45AEFC52" w14:textId="703813B9"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304F71CA"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6512BC84" w14:textId="72CD3057"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3F3A1AB1"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1AD6EEEB" w14:textId="331EBBBD"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(2)</w:t>
            </w:r>
          </w:p>
        </w:tc>
        <w:tc>
          <w:tcPr>
            <w:tcW w:w="527" w:type="pct"/>
            <w:shd w:val="clear" w:color="auto" w:fill="D1D1D1" w:themeFill="background2" w:themeFillShade="E6"/>
            <w:vAlign w:val="center"/>
          </w:tcPr>
          <w:p w14:paraId="6ACA71D4"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4298747A" w14:textId="737DC9AC"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(1)</w:t>
            </w:r>
          </w:p>
        </w:tc>
      </w:tr>
      <w:tr w:rsidR="00CD594F" w:rsidRPr="00FB2F70" w14:paraId="34A68BA0" w14:textId="77777777" w:rsidTr="00CD594F">
        <w:tc>
          <w:tcPr>
            <w:tcW w:w="2500" w:type="pct"/>
          </w:tcPr>
          <w:p w14:paraId="733E182F" w14:textId="77777777" w:rsidR="00FB2F70" w:rsidRPr="00013400" w:rsidRDefault="00FB2F70" w:rsidP="00EE2D4F">
            <w:pPr>
              <w:rPr>
                <w:rFonts w:ascii="Times New Roman" w:hAnsi="Times New Roman" w:cs="Times New Roman"/>
                <w:b/>
                <w:bCs/>
                <w:sz w:val="12"/>
                <w:szCs w:val="12"/>
              </w:rPr>
            </w:pPr>
          </w:p>
          <w:p w14:paraId="1B4BDB2E" w14:textId="58700EDD" w:rsidR="00EE2D4F" w:rsidRPr="004125B0" w:rsidRDefault="00EE2D4F" w:rsidP="00787B62">
            <w:pPr>
              <w:pStyle w:val="Heading3"/>
            </w:pPr>
            <w:r w:rsidRPr="004125B0">
              <w:t>Contextual Evidence</w:t>
            </w:r>
          </w:p>
          <w:p w14:paraId="326709CD" w14:textId="7E0A1292" w:rsidR="00EE2D4F" w:rsidRPr="00CD594F" w:rsidRDefault="00EE2D4F" w:rsidP="00EE2D4F">
            <w:pPr>
              <w:pStyle w:val="paragraph"/>
              <w:spacing w:before="0" w:beforeAutospacing="0" w:after="0" w:afterAutospacing="0"/>
              <w:textAlignment w:val="baseline"/>
              <w:rPr>
                <w:sz w:val="12"/>
                <w:szCs w:val="12"/>
              </w:rPr>
            </w:pPr>
          </w:p>
          <w:p w14:paraId="35EFCDDF" w14:textId="77777777" w:rsidR="00EE2D4F" w:rsidRDefault="00EE2D4F" w:rsidP="00EE2D4F">
            <w:pPr>
              <w:pStyle w:val="paragraph"/>
              <w:spacing w:before="0" w:beforeAutospacing="0" w:after="0" w:afterAutospacing="0"/>
              <w:textAlignment w:val="baseline"/>
              <w:rPr>
                <w:rStyle w:val="eop"/>
                <w:rFonts w:eastAsiaTheme="majorEastAsia"/>
              </w:rPr>
            </w:pPr>
            <w:r w:rsidRPr="004125B0">
              <w:rPr>
                <w:rStyle w:val="normaltextrun"/>
                <w:rFonts w:eastAsiaTheme="majorEastAsia"/>
              </w:rPr>
              <w:t>The teacher understands the active nature of student learning and attains information about levels of development for groups of students. The teacher also purposefully acquires knowledge from several sources about groups of students’ varied approaches to learning, knowledge and skills, special needs, and interests and cultural heritages.</w:t>
            </w:r>
            <w:r w:rsidRPr="004125B0">
              <w:rPr>
                <w:rStyle w:val="eop"/>
                <w:rFonts w:eastAsiaTheme="majorEastAsia"/>
              </w:rPr>
              <w:t> </w:t>
            </w:r>
          </w:p>
          <w:p w14:paraId="1F543531" w14:textId="77777777" w:rsidR="004125B0" w:rsidRPr="00013400" w:rsidRDefault="004125B0" w:rsidP="00EE2D4F">
            <w:pPr>
              <w:pStyle w:val="paragraph"/>
              <w:spacing w:before="0" w:beforeAutospacing="0" w:after="0" w:afterAutospacing="0"/>
              <w:textAlignment w:val="baseline"/>
              <w:rPr>
                <w:sz w:val="12"/>
                <w:szCs w:val="12"/>
              </w:rPr>
            </w:pPr>
          </w:p>
          <w:p w14:paraId="3E5C2222" w14:textId="605A1F1E" w:rsidR="004125B0" w:rsidRPr="004125B0" w:rsidRDefault="004125B0" w:rsidP="00EE2D4F">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1b: Demonstrating Knowledge of Students</w:t>
            </w:r>
            <w:r>
              <w:rPr>
                <w:rStyle w:val="normaltextrun"/>
                <w:rFonts w:eastAsiaTheme="majorEastAsia"/>
              </w:rPr>
              <w:t>)</w:t>
            </w:r>
          </w:p>
          <w:p w14:paraId="09A6DCE3" w14:textId="2106C64E" w:rsidR="00EE2D4F" w:rsidRPr="00013400" w:rsidRDefault="00EE2D4F" w:rsidP="00EE2D4F">
            <w:pPr>
              <w:rPr>
                <w:rFonts w:ascii="Times New Roman" w:hAnsi="Times New Roman" w:cs="Times New Roman"/>
                <w:sz w:val="12"/>
                <w:szCs w:val="12"/>
              </w:rPr>
            </w:pPr>
          </w:p>
        </w:tc>
        <w:tc>
          <w:tcPr>
            <w:tcW w:w="689" w:type="pct"/>
          </w:tcPr>
          <w:p w14:paraId="6174ACB5" w14:textId="2B78C00D" w:rsidR="00EE2D4F" w:rsidRPr="004125B0" w:rsidRDefault="00EE2D4F" w:rsidP="00EE2D4F">
            <w:pPr>
              <w:rPr>
                <w:rFonts w:ascii="Times New Roman" w:hAnsi="Times New Roman" w:cs="Times New Roman"/>
              </w:rPr>
            </w:pPr>
            <w:r w:rsidRPr="004125B0">
              <w:rPr>
                <w:rFonts w:ascii="Times New Roman" w:hAnsi="Times New Roman" w:cs="Times New Roman"/>
              </w:rPr>
              <w:t>Provides rich contextual evidence that clearly informs identification of student needs.</w:t>
            </w:r>
          </w:p>
        </w:tc>
        <w:tc>
          <w:tcPr>
            <w:tcW w:w="658" w:type="pct"/>
          </w:tcPr>
          <w:p w14:paraId="54127717" w14:textId="3324A9A6" w:rsidR="00EE2D4F" w:rsidRPr="004125B0" w:rsidRDefault="00EE2D4F" w:rsidP="00EE2D4F">
            <w:pPr>
              <w:rPr>
                <w:rFonts w:ascii="Times New Roman" w:hAnsi="Times New Roman" w:cs="Times New Roman"/>
              </w:rPr>
            </w:pPr>
            <w:r w:rsidRPr="004125B0">
              <w:rPr>
                <w:rFonts w:ascii="Times New Roman" w:hAnsi="Times New Roman" w:cs="Times New Roman"/>
              </w:rPr>
              <w:t>Provides adequate evidence to support identification of needs.</w:t>
            </w:r>
          </w:p>
        </w:tc>
        <w:tc>
          <w:tcPr>
            <w:tcW w:w="626" w:type="pct"/>
          </w:tcPr>
          <w:p w14:paraId="636F974D" w14:textId="52A30066" w:rsidR="00EE2D4F" w:rsidRPr="004125B0" w:rsidRDefault="00EE2D4F" w:rsidP="00EE2D4F">
            <w:pPr>
              <w:rPr>
                <w:rFonts w:ascii="Times New Roman" w:hAnsi="Times New Roman" w:cs="Times New Roman"/>
              </w:rPr>
            </w:pPr>
            <w:r w:rsidRPr="004125B0">
              <w:rPr>
                <w:rFonts w:ascii="Times New Roman" w:hAnsi="Times New Roman" w:cs="Times New Roman"/>
              </w:rPr>
              <w:t>Limited evidence presented; lacks depth.</w:t>
            </w:r>
          </w:p>
        </w:tc>
        <w:tc>
          <w:tcPr>
            <w:tcW w:w="527" w:type="pct"/>
          </w:tcPr>
          <w:p w14:paraId="4B0C5F08" w14:textId="02214F98" w:rsidR="00EE2D4F" w:rsidRPr="004125B0" w:rsidRDefault="00EE2D4F" w:rsidP="00EE2D4F">
            <w:pPr>
              <w:rPr>
                <w:rFonts w:ascii="Times New Roman" w:hAnsi="Times New Roman" w:cs="Times New Roman"/>
              </w:rPr>
            </w:pPr>
            <w:r w:rsidRPr="004125B0">
              <w:rPr>
                <w:rFonts w:ascii="Times New Roman" w:hAnsi="Times New Roman" w:cs="Times New Roman"/>
              </w:rPr>
              <w:t>No evidence provided.</w:t>
            </w:r>
          </w:p>
        </w:tc>
      </w:tr>
    </w:tbl>
    <w:p w14:paraId="69254EE7" w14:textId="77777777" w:rsidR="007E2E98" w:rsidRPr="0079447C" w:rsidRDefault="007E2E98" w:rsidP="007E2E98">
      <w:pPr>
        <w:spacing w:after="0" w:line="240" w:lineRule="auto"/>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79"/>
        <w:gridCol w:w="1892"/>
        <w:gridCol w:w="1800"/>
        <w:gridCol w:w="1519"/>
      </w:tblGrid>
      <w:tr w:rsidR="002F44B0" w:rsidRPr="00FB2F70" w14:paraId="03EE634C" w14:textId="77777777" w:rsidTr="00382775">
        <w:tc>
          <w:tcPr>
            <w:tcW w:w="5000" w:type="pct"/>
            <w:gridSpan w:val="5"/>
            <w:shd w:val="clear" w:color="auto" w:fill="D4A129"/>
          </w:tcPr>
          <w:p w14:paraId="11FBCCD9" w14:textId="42CAA62C" w:rsidR="002F44B0" w:rsidRPr="00FB2F70" w:rsidRDefault="002F44B0" w:rsidP="0079447C">
            <w:pPr>
              <w:pStyle w:val="Heading2"/>
              <w:spacing w:before="60" w:after="60"/>
            </w:pPr>
            <w:r w:rsidRPr="00941E9A">
              <w:t>Plan of Action (</w:t>
            </w:r>
            <w:r w:rsidR="00941E9A">
              <w:t>S</w:t>
            </w:r>
            <w:r w:rsidRPr="00941E9A">
              <w:t>tage 2)</w:t>
            </w:r>
          </w:p>
        </w:tc>
      </w:tr>
      <w:tr w:rsidR="00CD594F" w:rsidRPr="00FB2F70" w14:paraId="0D6D4CF3" w14:textId="77777777" w:rsidTr="00CD594F">
        <w:tc>
          <w:tcPr>
            <w:tcW w:w="2500" w:type="pct"/>
            <w:shd w:val="clear" w:color="auto" w:fill="D1D1D1" w:themeFill="background2" w:themeFillShade="E6"/>
          </w:tcPr>
          <w:p w14:paraId="6B641281" w14:textId="1E57CF34" w:rsidR="00FB2F70" w:rsidRPr="00FB2F70" w:rsidRDefault="004125B0" w:rsidP="00FB2F70">
            <w:pPr>
              <w:rPr>
                <w:rFonts w:ascii="Times New Roman" w:hAnsi="Times New Roman" w:cs="Times New Roman"/>
                <w:b/>
                <w:bCs/>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677063A1"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7926CC08" w14:textId="5DAB153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1CA32D75"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606E41C5" w14:textId="3B13A35E"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70463FF4"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00DE0DF1" w14:textId="52106382"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(2)</w:t>
            </w:r>
          </w:p>
        </w:tc>
        <w:tc>
          <w:tcPr>
            <w:tcW w:w="528" w:type="pct"/>
            <w:shd w:val="clear" w:color="auto" w:fill="D1D1D1" w:themeFill="background2" w:themeFillShade="E6"/>
            <w:vAlign w:val="center"/>
          </w:tcPr>
          <w:p w14:paraId="287AAD2D"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61C99530" w14:textId="05525C83"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(1)</w:t>
            </w:r>
          </w:p>
        </w:tc>
      </w:tr>
      <w:tr w:rsidR="00CD594F" w:rsidRPr="00FB2F70" w14:paraId="28CE4B36" w14:textId="77777777" w:rsidTr="00CD594F">
        <w:tc>
          <w:tcPr>
            <w:tcW w:w="2500" w:type="pct"/>
          </w:tcPr>
          <w:p w14:paraId="25CDD44D" w14:textId="77777777" w:rsidR="00FB2F70" w:rsidRPr="00013400" w:rsidRDefault="00FB2F70" w:rsidP="002F44B0">
            <w:pPr>
              <w:rPr>
                <w:rFonts w:ascii="Times New Roman" w:hAnsi="Times New Roman" w:cs="Times New Roman"/>
                <w:b/>
                <w:bCs/>
                <w:i/>
                <w:iCs/>
                <w:sz w:val="12"/>
                <w:szCs w:val="12"/>
              </w:rPr>
            </w:pPr>
          </w:p>
          <w:p w14:paraId="387BF0EA" w14:textId="3032BEC8" w:rsidR="002F44B0" w:rsidRPr="00581BAB" w:rsidRDefault="002F44B0" w:rsidP="00581BAB">
            <w:pPr>
              <w:pStyle w:val="Heading3"/>
            </w:pPr>
            <w:r w:rsidRPr="00581BAB">
              <w:t>Response to Unfinished Learning</w:t>
            </w:r>
          </w:p>
          <w:p w14:paraId="02C0E804" w14:textId="545356CA" w:rsidR="00EE2D4F" w:rsidRPr="00013400" w:rsidRDefault="00EE2D4F" w:rsidP="00EE2D4F">
            <w:pPr>
              <w:pStyle w:val="paragraph"/>
              <w:spacing w:before="0" w:beforeAutospacing="0" w:after="0" w:afterAutospacing="0"/>
              <w:textAlignment w:val="baseline"/>
              <w:rPr>
                <w:sz w:val="12"/>
                <w:szCs w:val="12"/>
              </w:rPr>
            </w:pPr>
          </w:p>
          <w:p w14:paraId="5C86B720" w14:textId="178494F6" w:rsidR="004125B0" w:rsidRDefault="00EE2D4F" w:rsidP="004125B0">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 xml:space="preserve">All the instructional outcomes may be assessed by the proposed assessment plan; assessment methodologies may have been adapted for groups of students. Assessment criteria and standards are clear. The teacher has a well-developed strategy for using formative assessment and has designed </w:t>
            </w:r>
            <w:proofErr w:type="gramStart"/>
            <w:r w:rsidRPr="004125B0">
              <w:rPr>
                <w:rStyle w:val="normaltextrun"/>
                <w:rFonts w:eastAsiaTheme="majorEastAsia"/>
              </w:rPr>
              <w:t>particular approaches</w:t>
            </w:r>
            <w:proofErr w:type="gramEnd"/>
            <w:r w:rsidRPr="004125B0">
              <w:rPr>
                <w:rStyle w:val="normaltextrun"/>
                <w:rFonts w:eastAsiaTheme="majorEastAsia"/>
              </w:rPr>
              <w:t xml:space="preserve"> to be used</w:t>
            </w:r>
            <w:r w:rsidR="004125B0">
              <w:rPr>
                <w:rStyle w:val="normaltextrun"/>
                <w:rFonts w:eastAsiaTheme="majorEastAsia"/>
              </w:rPr>
              <w:t>.</w:t>
            </w:r>
          </w:p>
          <w:p w14:paraId="359B07BC"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1D5CBF54" w14:textId="7C68A387" w:rsidR="004125B0" w:rsidRPr="004125B0" w:rsidRDefault="004125B0" w:rsidP="004125B0">
            <w:pPr>
              <w:pStyle w:val="paragraph"/>
              <w:spacing w:before="0" w:beforeAutospacing="0" w:after="0" w:afterAutospacing="0"/>
              <w:textAlignment w:val="baseline"/>
              <w:rPr>
                <w:rFonts w:eastAsiaTheme="majorEastAsia"/>
              </w:rPr>
            </w:pPr>
            <w:r>
              <w:rPr>
                <w:rStyle w:val="normaltextrun"/>
                <w:rFonts w:eastAsiaTheme="majorEastAsia"/>
              </w:rPr>
              <w:t>(</w:t>
            </w:r>
            <w:r w:rsidRPr="004125B0">
              <w:rPr>
                <w:rStyle w:val="normaltextrun"/>
                <w:rFonts w:eastAsiaTheme="majorEastAsia"/>
              </w:rPr>
              <w:t xml:space="preserve">Danielson 1f: </w:t>
            </w:r>
            <w:r w:rsidRPr="004125B0">
              <w:rPr>
                <w:rFonts w:eastAsiaTheme="majorEastAsia"/>
              </w:rPr>
              <w:t>Designing Student Assessments</w:t>
            </w:r>
            <w:r>
              <w:rPr>
                <w:rFonts w:eastAsiaTheme="majorEastAsia"/>
              </w:rPr>
              <w:t>)</w:t>
            </w:r>
          </w:p>
          <w:p w14:paraId="352DC48B" w14:textId="211558D3" w:rsidR="00EE2D4F" w:rsidRPr="00013400" w:rsidRDefault="00EE2D4F" w:rsidP="002F44B0">
            <w:pPr>
              <w:rPr>
                <w:rFonts w:ascii="Times New Roman" w:hAnsi="Times New Roman" w:cs="Times New Roman"/>
                <w:sz w:val="12"/>
                <w:szCs w:val="12"/>
              </w:rPr>
            </w:pPr>
          </w:p>
        </w:tc>
        <w:tc>
          <w:tcPr>
            <w:tcW w:w="688" w:type="pct"/>
          </w:tcPr>
          <w:p w14:paraId="37D9E02A" w14:textId="6BD90EB6" w:rsidR="002F44B0" w:rsidRPr="004125B0" w:rsidRDefault="002F44B0" w:rsidP="002F44B0">
            <w:pPr>
              <w:rPr>
                <w:rFonts w:ascii="Times New Roman" w:hAnsi="Times New Roman" w:cs="Times New Roman"/>
              </w:rPr>
            </w:pPr>
            <w:r w:rsidRPr="004125B0">
              <w:rPr>
                <w:rFonts w:ascii="Times New Roman" w:hAnsi="Times New Roman" w:cs="Times New Roman"/>
              </w:rPr>
              <w:t>Detailed and strategic lesson plans that address all areas of unfinished learning effectively.</w:t>
            </w:r>
          </w:p>
        </w:tc>
        <w:tc>
          <w:tcPr>
            <w:tcW w:w="658" w:type="pct"/>
          </w:tcPr>
          <w:p w14:paraId="3C7972AA" w14:textId="2BC79CF8" w:rsidR="002F44B0" w:rsidRPr="004125B0" w:rsidRDefault="00F1257E" w:rsidP="002F44B0">
            <w:pPr>
              <w:rPr>
                <w:rFonts w:ascii="Times New Roman" w:hAnsi="Times New Roman" w:cs="Times New Roman"/>
              </w:rPr>
            </w:pPr>
            <w:r w:rsidRPr="004125B0">
              <w:rPr>
                <w:rFonts w:ascii="Times New Roman" w:hAnsi="Times New Roman" w:cs="Times New Roman"/>
              </w:rPr>
              <w:t>Lesson plans address most areas of unfinished learning.</w:t>
            </w:r>
          </w:p>
        </w:tc>
        <w:tc>
          <w:tcPr>
            <w:tcW w:w="626" w:type="pct"/>
          </w:tcPr>
          <w:p w14:paraId="1A30C192" w14:textId="0B794CD7" w:rsidR="002F44B0" w:rsidRPr="004125B0" w:rsidRDefault="00F1257E" w:rsidP="002F44B0">
            <w:pPr>
              <w:rPr>
                <w:rFonts w:ascii="Times New Roman" w:hAnsi="Times New Roman" w:cs="Times New Roman"/>
              </w:rPr>
            </w:pPr>
            <w:r w:rsidRPr="004125B0">
              <w:rPr>
                <w:rFonts w:ascii="Times New Roman" w:hAnsi="Times New Roman" w:cs="Times New Roman"/>
              </w:rPr>
              <w:t>Plans address some areas but lack specificity or effectiveness.</w:t>
            </w:r>
          </w:p>
        </w:tc>
        <w:tc>
          <w:tcPr>
            <w:tcW w:w="528" w:type="pct"/>
          </w:tcPr>
          <w:p w14:paraId="5B7EC166" w14:textId="1A4D5E38" w:rsidR="002F44B0" w:rsidRPr="004125B0" w:rsidRDefault="00F1257E" w:rsidP="002F44B0">
            <w:pPr>
              <w:rPr>
                <w:rFonts w:ascii="Times New Roman" w:hAnsi="Times New Roman" w:cs="Times New Roman"/>
              </w:rPr>
            </w:pPr>
            <w:r w:rsidRPr="004125B0">
              <w:rPr>
                <w:rFonts w:ascii="Times New Roman" w:hAnsi="Times New Roman" w:cs="Times New Roman"/>
              </w:rPr>
              <w:t>No clear response or plan for unfinished learning.</w:t>
            </w:r>
          </w:p>
        </w:tc>
      </w:tr>
    </w:tbl>
    <w:p w14:paraId="220D2D3F" w14:textId="77777777" w:rsidR="00EE2D4F" w:rsidRPr="0079447C" w:rsidRDefault="00EE2D4F" w:rsidP="007E2E98">
      <w:pPr>
        <w:spacing w:after="0" w:line="240" w:lineRule="auto"/>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79"/>
        <w:gridCol w:w="1892"/>
        <w:gridCol w:w="1800"/>
        <w:gridCol w:w="1519"/>
      </w:tblGrid>
      <w:tr w:rsidR="00EE2D4F" w:rsidRPr="00FB2F70" w14:paraId="2E0CC312" w14:textId="77777777" w:rsidTr="00382775">
        <w:tc>
          <w:tcPr>
            <w:tcW w:w="5000" w:type="pct"/>
            <w:gridSpan w:val="5"/>
            <w:shd w:val="clear" w:color="auto" w:fill="D4A129"/>
          </w:tcPr>
          <w:p w14:paraId="14AF8EFA" w14:textId="396DED31" w:rsidR="00EE2D4F" w:rsidRPr="00FB2F70" w:rsidRDefault="00EE2D4F" w:rsidP="0079447C">
            <w:pPr>
              <w:pStyle w:val="Heading2"/>
              <w:spacing w:before="60" w:after="60"/>
              <w:rPr>
                <w:sz w:val="22"/>
                <w:szCs w:val="22"/>
              </w:rPr>
            </w:pPr>
            <w:r w:rsidRPr="00941E9A">
              <w:t>Plan of Action (</w:t>
            </w:r>
            <w:r w:rsidR="00941E9A">
              <w:t>S</w:t>
            </w:r>
            <w:r w:rsidRPr="00941E9A">
              <w:t>tage 2)</w:t>
            </w:r>
          </w:p>
        </w:tc>
      </w:tr>
      <w:tr w:rsidR="00CD594F" w:rsidRPr="00FB2F70" w14:paraId="257BF657" w14:textId="77777777" w:rsidTr="00CD594F">
        <w:tc>
          <w:tcPr>
            <w:tcW w:w="2500" w:type="pct"/>
            <w:shd w:val="clear" w:color="auto" w:fill="D1D1D1" w:themeFill="background2" w:themeFillShade="E6"/>
          </w:tcPr>
          <w:p w14:paraId="31ABD3B8" w14:textId="494D80AB" w:rsidR="00FB2F70" w:rsidRPr="00FB2F70" w:rsidRDefault="004125B0" w:rsidP="00FB2F70">
            <w:pPr>
              <w:rPr>
                <w:rFonts w:ascii="Times New Roman" w:hAnsi="Times New Roman" w:cs="Times New Roman"/>
                <w:b/>
                <w:bCs/>
                <w:i/>
                <w:iCs/>
                <w:sz w:val="22"/>
                <w:szCs w:val="22"/>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4B751598"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27E5F75D" w14:textId="65CA4AF9"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6B53B6A3"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3C4F7A23" w14:textId="05928607"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7EDC1AA0"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500D51E7" w14:textId="5CF667FB"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(2)</w:t>
            </w:r>
          </w:p>
        </w:tc>
        <w:tc>
          <w:tcPr>
            <w:tcW w:w="528" w:type="pct"/>
            <w:shd w:val="clear" w:color="auto" w:fill="D1D1D1" w:themeFill="background2" w:themeFillShade="E6"/>
            <w:vAlign w:val="center"/>
          </w:tcPr>
          <w:p w14:paraId="3C04810A"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2A0BE5CF" w14:textId="13D73760"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(1)</w:t>
            </w:r>
          </w:p>
        </w:tc>
      </w:tr>
      <w:tr w:rsidR="00CD594F" w:rsidRPr="00FB2F70" w14:paraId="538852F1" w14:textId="77777777" w:rsidTr="00CD594F">
        <w:tc>
          <w:tcPr>
            <w:tcW w:w="2500" w:type="pct"/>
          </w:tcPr>
          <w:p w14:paraId="5FA321B6" w14:textId="77777777" w:rsidR="00FB2F70" w:rsidRPr="00013400" w:rsidRDefault="00FB2F70" w:rsidP="00EE2D4F">
            <w:pPr>
              <w:rPr>
                <w:rFonts w:ascii="Times New Roman" w:hAnsi="Times New Roman" w:cs="Times New Roman"/>
                <w:sz w:val="12"/>
                <w:szCs w:val="12"/>
              </w:rPr>
            </w:pPr>
          </w:p>
          <w:p w14:paraId="67FF7DF8" w14:textId="6456590D" w:rsidR="00EE2D4F" w:rsidRPr="004125B0" w:rsidRDefault="00EE2D4F" w:rsidP="00787B62">
            <w:pPr>
              <w:pStyle w:val="Heading3"/>
            </w:pPr>
            <w:r w:rsidRPr="004125B0">
              <w:t>Additional Resources</w:t>
            </w:r>
          </w:p>
          <w:p w14:paraId="246D6171" w14:textId="1E812D94" w:rsidR="00EE2D4F" w:rsidRPr="00013400" w:rsidRDefault="00EE2D4F" w:rsidP="00EE2D4F">
            <w:pPr>
              <w:pStyle w:val="paragraph"/>
              <w:spacing w:before="0" w:beforeAutospacing="0" w:after="0" w:afterAutospacing="0"/>
              <w:textAlignment w:val="baseline"/>
              <w:rPr>
                <w:sz w:val="12"/>
                <w:szCs w:val="12"/>
              </w:rPr>
            </w:pPr>
          </w:p>
          <w:p w14:paraId="1A141F0C" w14:textId="77777777" w:rsidR="004125B0" w:rsidRDefault="00EE2D4F" w:rsidP="004125B0">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The teacher displays awareness of resources beyond those provided by the school or district, including those on the Internet, for classroom use and for extending one’s professional skill, and seeks out such resources.</w:t>
            </w:r>
          </w:p>
          <w:p w14:paraId="0E2AE433"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566B2F1A" w14:textId="6E8F620B" w:rsidR="004125B0" w:rsidRPr="004125B0" w:rsidRDefault="004125B0" w:rsidP="004125B0">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1d: Demonstrating Knowledge of Resources</w:t>
            </w:r>
            <w:r>
              <w:rPr>
                <w:rStyle w:val="normaltextrun"/>
                <w:rFonts w:eastAsiaTheme="majorEastAsia"/>
              </w:rPr>
              <w:t>)</w:t>
            </w:r>
          </w:p>
          <w:p w14:paraId="675BDF29" w14:textId="76A479DF" w:rsidR="00EE2D4F" w:rsidRPr="00013400" w:rsidRDefault="00EE2D4F" w:rsidP="00EE2D4F">
            <w:pPr>
              <w:rPr>
                <w:rFonts w:ascii="Times New Roman" w:hAnsi="Times New Roman" w:cs="Times New Roman"/>
                <w:sz w:val="12"/>
                <w:szCs w:val="12"/>
              </w:rPr>
            </w:pPr>
          </w:p>
        </w:tc>
        <w:tc>
          <w:tcPr>
            <w:tcW w:w="688" w:type="pct"/>
          </w:tcPr>
          <w:p w14:paraId="4A8D270C" w14:textId="0A1F948B" w:rsidR="00EE2D4F" w:rsidRPr="004125B0" w:rsidRDefault="00EE2D4F" w:rsidP="00EE2D4F">
            <w:pPr>
              <w:rPr>
                <w:rFonts w:ascii="Times New Roman" w:hAnsi="Times New Roman" w:cs="Times New Roman"/>
              </w:rPr>
            </w:pPr>
            <w:r w:rsidRPr="004125B0">
              <w:rPr>
                <w:rFonts w:ascii="Times New Roman" w:hAnsi="Times New Roman" w:cs="Times New Roman"/>
              </w:rPr>
              <w:t xml:space="preserve">Clearly </w:t>
            </w:r>
            <w:proofErr w:type="gramStart"/>
            <w:r w:rsidRPr="004125B0">
              <w:rPr>
                <w:rFonts w:ascii="Times New Roman" w:hAnsi="Times New Roman" w:cs="Times New Roman"/>
              </w:rPr>
              <w:t>identifies</w:t>
            </w:r>
            <w:proofErr w:type="gramEnd"/>
            <w:r w:rsidRPr="004125B0">
              <w:rPr>
                <w:rFonts w:ascii="Times New Roman" w:hAnsi="Times New Roman" w:cs="Times New Roman"/>
              </w:rPr>
              <w:t xml:space="preserve"> necessary additional expertise and resources to support instruction.</w:t>
            </w:r>
          </w:p>
        </w:tc>
        <w:tc>
          <w:tcPr>
            <w:tcW w:w="658" w:type="pct"/>
          </w:tcPr>
          <w:p w14:paraId="241FDA91" w14:textId="2DA46C0B" w:rsidR="00EE2D4F" w:rsidRPr="004125B0" w:rsidRDefault="00EE2D4F" w:rsidP="00EE2D4F">
            <w:pPr>
              <w:rPr>
                <w:rFonts w:ascii="Times New Roman" w:hAnsi="Times New Roman" w:cs="Times New Roman"/>
              </w:rPr>
            </w:pPr>
            <w:r w:rsidRPr="004125B0">
              <w:rPr>
                <w:rFonts w:ascii="Times New Roman" w:hAnsi="Times New Roman" w:cs="Times New Roman"/>
              </w:rPr>
              <w:t>Identifies some resources but lacks clarity on their use.</w:t>
            </w:r>
          </w:p>
        </w:tc>
        <w:tc>
          <w:tcPr>
            <w:tcW w:w="626" w:type="pct"/>
          </w:tcPr>
          <w:p w14:paraId="7510B308" w14:textId="2FF1E5C8" w:rsidR="00EE2D4F" w:rsidRPr="004125B0" w:rsidRDefault="00EE2D4F" w:rsidP="00EE2D4F">
            <w:pPr>
              <w:rPr>
                <w:rFonts w:ascii="Times New Roman" w:hAnsi="Times New Roman" w:cs="Times New Roman"/>
              </w:rPr>
            </w:pPr>
            <w:r w:rsidRPr="004125B0">
              <w:rPr>
                <w:rFonts w:ascii="Times New Roman" w:hAnsi="Times New Roman" w:cs="Times New Roman"/>
              </w:rPr>
              <w:t>Limited identification of additional resources.</w:t>
            </w:r>
          </w:p>
        </w:tc>
        <w:tc>
          <w:tcPr>
            <w:tcW w:w="528" w:type="pct"/>
          </w:tcPr>
          <w:p w14:paraId="1CB12941" w14:textId="1A68A947" w:rsidR="00EE2D4F" w:rsidRPr="004125B0" w:rsidRDefault="00EE2D4F" w:rsidP="00EE2D4F">
            <w:pPr>
              <w:rPr>
                <w:rFonts w:ascii="Times New Roman" w:hAnsi="Times New Roman" w:cs="Times New Roman"/>
              </w:rPr>
            </w:pPr>
            <w:r w:rsidRPr="004125B0">
              <w:rPr>
                <w:rFonts w:ascii="Times New Roman" w:hAnsi="Times New Roman" w:cs="Times New Roman"/>
              </w:rPr>
              <w:t>No resources identified.</w:t>
            </w:r>
          </w:p>
        </w:tc>
      </w:tr>
    </w:tbl>
    <w:p w14:paraId="6D31405F" w14:textId="77777777" w:rsidR="0079447C" w:rsidRDefault="0079447C">
      <w:pPr>
        <w:rPr>
          <w:rFonts w:ascii="Times New Roman" w:hAnsi="Times New Roman" w:cs="Times New Roman"/>
          <w:sz w:val="12"/>
          <w:szCs w:val="12"/>
        </w:rPr>
      </w:pPr>
      <w:r>
        <w:rPr>
          <w:rFonts w:ascii="Times New Roman" w:hAnsi="Times New Roman" w:cs="Times New Roman"/>
          <w:sz w:val="12"/>
          <w:szCs w:val="12"/>
        </w:rPr>
        <w:br w:type="page"/>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79"/>
        <w:gridCol w:w="1892"/>
        <w:gridCol w:w="1800"/>
        <w:gridCol w:w="1519"/>
      </w:tblGrid>
      <w:tr w:rsidR="00B549F7" w:rsidRPr="00FB2F70" w14:paraId="6BD4E37E" w14:textId="77777777" w:rsidTr="00382775">
        <w:tc>
          <w:tcPr>
            <w:tcW w:w="5000" w:type="pct"/>
            <w:gridSpan w:val="5"/>
            <w:shd w:val="clear" w:color="auto" w:fill="D4A129"/>
          </w:tcPr>
          <w:p w14:paraId="10D238AC" w14:textId="0006E9EA" w:rsidR="00B549F7" w:rsidRPr="00FB2F70" w:rsidRDefault="00B549F7" w:rsidP="0079447C">
            <w:pPr>
              <w:pStyle w:val="Heading2"/>
              <w:spacing w:before="60" w:after="60"/>
              <w:rPr>
                <w:sz w:val="22"/>
                <w:szCs w:val="22"/>
              </w:rPr>
            </w:pPr>
            <w:r w:rsidRPr="00941E9A">
              <w:lastRenderedPageBreak/>
              <w:t>Plan of Action (</w:t>
            </w:r>
            <w:r w:rsidR="00941E9A">
              <w:t>S</w:t>
            </w:r>
            <w:r w:rsidRPr="00941E9A">
              <w:t>tage 2)</w:t>
            </w:r>
          </w:p>
        </w:tc>
      </w:tr>
      <w:tr w:rsidR="0079447C" w:rsidRPr="00FB2F70" w14:paraId="59A10152" w14:textId="77777777" w:rsidTr="0079447C">
        <w:tc>
          <w:tcPr>
            <w:tcW w:w="2500" w:type="pct"/>
            <w:shd w:val="clear" w:color="auto" w:fill="D1D1D1" w:themeFill="background2" w:themeFillShade="E6"/>
          </w:tcPr>
          <w:p w14:paraId="18288BD5" w14:textId="627D48D6" w:rsidR="00FB2F70" w:rsidRPr="00FB2F70" w:rsidRDefault="004125B0" w:rsidP="00FB2F70">
            <w:pPr>
              <w:rPr>
                <w:rFonts w:ascii="Times New Roman" w:hAnsi="Times New Roman" w:cs="Times New Roman"/>
                <w:b/>
                <w:bCs/>
                <w:i/>
                <w:iCs/>
                <w:sz w:val="22"/>
                <w:szCs w:val="22"/>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538859DA"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6689311C" w14:textId="30EBDCCF"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28DFB0E6"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382DEAFF" w14:textId="28921D48"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4DB916E0"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549CFAB9" w14:textId="50AF68D7"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(2)</w:t>
            </w:r>
          </w:p>
        </w:tc>
        <w:tc>
          <w:tcPr>
            <w:tcW w:w="528" w:type="pct"/>
            <w:shd w:val="clear" w:color="auto" w:fill="D1D1D1" w:themeFill="background2" w:themeFillShade="E6"/>
            <w:vAlign w:val="center"/>
          </w:tcPr>
          <w:p w14:paraId="1BE4B29B"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254B6CFE" w14:textId="2FA4B0A9"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(1)</w:t>
            </w:r>
          </w:p>
        </w:tc>
      </w:tr>
      <w:tr w:rsidR="0079447C" w:rsidRPr="00FB2F70" w14:paraId="619D40BF" w14:textId="77777777" w:rsidTr="0079447C">
        <w:tc>
          <w:tcPr>
            <w:tcW w:w="2500" w:type="pct"/>
          </w:tcPr>
          <w:p w14:paraId="13AE0AB8" w14:textId="77777777" w:rsidR="00FB2F70" w:rsidRPr="00013400" w:rsidRDefault="00FB2F70" w:rsidP="00B549F7">
            <w:pPr>
              <w:rPr>
                <w:rFonts w:ascii="Times New Roman" w:hAnsi="Times New Roman" w:cs="Times New Roman"/>
                <w:b/>
                <w:bCs/>
                <w:i/>
                <w:iCs/>
                <w:sz w:val="12"/>
                <w:szCs w:val="12"/>
              </w:rPr>
            </w:pPr>
          </w:p>
          <w:p w14:paraId="0952206C" w14:textId="105122BB" w:rsidR="00B549F7" w:rsidRPr="004125B0" w:rsidRDefault="00B549F7" w:rsidP="00787B62">
            <w:pPr>
              <w:pStyle w:val="Heading3"/>
            </w:pPr>
            <w:r w:rsidRPr="004125B0">
              <w:t>Action Steps</w:t>
            </w:r>
          </w:p>
          <w:p w14:paraId="296F0AC3" w14:textId="703F3715" w:rsidR="00B549F7" w:rsidRPr="00013400" w:rsidRDefault="00B549F7" w:rsidP="00B549F7">
            <w:pPr>
              <w:pStyle w:val="paragraph"/>
              <w:spacing w:before="0" w:beforeAutospacing="0" w:after="0" w:afterAutospacing="0"/>
              <w:textAlignment w:val="baseline"/>
              <w:rPr>
                <w:sz w:val="12"/>
                <w:szCs w:val="12"/>
              </w:rPr>
            </w:pPr>
          </w:p>
          <w:p w14:paraId="23FC91C4" w14:textId="77777777" w:rsidR="00B549F7" w:rsidRPr="004125B0" w:rsidRDefault="00B549F7" w:rsidP="00B549F7">
            <w:pPr>
              <w:pStyle w:val="paragraph"/>
              <w:spacing w:before="0" w:beforeAutospacing="0" w:after="0" w:afterAutospacing="0"/>
              <w:textAlignment w:val="baseline"/>
            </w:pPr>
            <w:r w:rsidRPr="004125B0">
              <w:rPr>
                <w:rStyle w:val="normaltextrun"/>
                <w:rFonts w:eastAsiaTheme="majorEastAsia"/>
              </w:rPr>
              <w:t>The teacher displays solid knowledge of the important concepts in the discipline and how these relate to one another. The teacher demonstrates accurate understanding of prerequisite relationships among topics. The teacher’s plans and practice reflect familiarity with a wide range of effective pedagogical approaches in the subject.</w:t>
            </w:r>
            <w:r w:rsidRPr="004125B0">
              <w:rPr>
                <w:rStyle w:val="eop"/>
                <w:rFonts w:eastAsiaTheme="majorEastAsia"/>
              </w:rPr>
              <w:t> </w:t>
            </w:r>
          </w:p>
          <w:p w14:paraId="0F48A06D"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0F194921" w14:textId="6468D14E" w:rsidR="004125B0" w:rsidRPr="004125B0" w:rsidRDefault="004125B0" w:rsidP="004125B0">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1a: Demonstrating Knowledge of Content and Pedagogy</w:t>
            </w:r>
            <w:r>
              <w:rPr>
                <w:rStyle w:val="normaltextrun"/>
                <w:rFonts w:eastAsiaTheme="majorEastAsia"/>
              </w:rPr>
              <w:t>)</w:t>
            </w:r>
          </w:p>
          <w:p w14:paraId="5373F2FF" w14:textId="0181DBD1" w:rsidR="00B549F7" w:rsidRPr="00013400" w:rsidRDefault="00B549F7" w:rsidP="00B549F7">
            <w:pPr>
              <w:rPr>
                <w:rFonts w:ascii="Times New Roman" w:hAnsi="Times New Roman" w:cs="Times New Roman"/>
                <w:sz w:val="12"/>
                <w:szCs w:val="12"/>
              </w:rPr>
            </w:pPr>
          </w:p>
        </w:tc>
        <w:tc>
          <w:tcPr>
            <w:tcW w:w="688" w:type="pct"/>
          </w:tcPr>
          <w:p w14:paraId="223DF0B3" w14:textId="74E378D0" w:rsidR="00B549F7" w:rsidRPr="004125B0" w:rsidRDefault="00B549F7" w:rsidP="00B549F7">
            <w:pPr>
              <w:rPr>
                <w:rFonts w:ascii="Times New Roman" w:hAnsi="Times New Roman" w:cs="Times New Roman"/>
              </w:rPr>
            </w:pPr>
            <w:r w:rsidRPr="004125B0">
              <w:rPr>
                <w:rFonts w:ascii="Times New Roman" w:hAnsi="Times New Roman" w:cs="Times New Roman"/>
              </w:rPr>
              <w:t>Comprehensive outline of action steps for each lesson aligned with identified student needs.</w:t>
            </w:r>
          </w:p>
        </w:tc>
        <w:tc>
          <w:tcPr>
            <w:tcW w:w="658" w:type="pct"/>
          </w:tcPr>
          <w:p w14:paraId="3D47CCE8" w14:textId="4F253E84" w:rsidR="00B549F7" w:rsidRPr="004125B0" w:rsidRDefault="00B549F7" w:rsidP="00B549F7">
            <w:pPr>
              <w:rPr>
                <w:rFonts w:ascii="Times New Roman" w:hAnsi="Times New Roman" w:cs="Times New Roman"/>
              </w:rPr>
            </w:pPr>
            <w:r w:rsidRPr="004125B0">
              <w:rPr>
                <w:rFonts w:ascii="Times New Roman" w:hAnsi="Times New Roman" w:cs="Times New Roman"/>
              </w:rPr>
              <w:t>Clear action steps outlined but may miss minor details.</w:t>
            </w:r>
          </w:p>
        </w:tc>
        <w:tc>
          <w:tcPr>
            <w:tcW w:w="626" w:type="pct"/>
          </w:tcPr>
          <w:p w14:paraId="068CBDDF" w14:textId="120FDC93" w:rsidR="00B549F7" w:rsidRPr="004125B0" w:rsidRDefault="00B549F7" w:rsidP="00B549F7">
            <w:pPr>
              <w:rPr>
                <w:rFonts w:ascii="Times New Roman" w:hAnsi="Times New Roman" w:cs="Times New Roman"/>
              </w:rPr>
            </w:pPr>
            <w:r w:rsidRPr="004125B0">
              <w:rPr>
                <w:rFonts w:ascii="Times New Roman" w:hAnsi="Times New Roman" w:cs="Times New Roman"/>
              </w:rPr>
              <w:t>Action steps are vague or incomplete.</w:t>
            </w:r>
          </w:p>
        </w:tc>
        <w:tc>
          <w:tcPr>
            <w:tcW w:w="528" w:type="pct"/>
          </w:tcPr>
          <w:p w14:paraId="605CC277" w14:textId="27BC9F04" w:rsidR="00B549F7" w:rsidRPr="004125B0" w:rsidRDefault="00B549F7" w:rsidP="00B549F7">
            <w:pPr>
              <w:rPr>
                <w:rFonts w:ascii="Times New Roman" w:hAnsi="Times New Roman" w:cs="Times New Roman"/>
              </w:rPr>
            </w:pPr>
            <w:r w:rsidRPr="004125B0">
              <w:rPr>
                <w:rFonts w:ascii="Times New Roman" w:hAnsi="Times New Roman" w:cs="Times New Roman"/>
              </w:rPr>
              <w:t>No action steps provided.</w:t>
            </w:r>
          </w:p>
        </w:tc>
      </w:tr>
    </w:tbl>
    <w:p w14:paraId="60867264" w14:textId="77777777" w:rsidR="007E2E98" w:rsidRPr="0079447C" w:rsidRDefault="007E2E98" w:rsidP="007E2E98">
      <w:pPr>
        <w:spacing w:after="0" w:line="240" w:lineRule="auto"/>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82"/>
        <w:gridCol w:w="1892"/>
        <w:gridCol w:w="1800"/>
        <w:gridCol w:w="1516"/>
      </w:tblGrid>
      <w:tr w:rsidR="00F1257E" w:rsidRPr="00FB2F70" w14:paraId="417AF383" w14:textId="77777777" w:rsidTr="00382775">
        <w:tc>
          <w:tcPr>
            <w:tcW w:w="5000" w:type="pct"/>
            <w:gridSpan w:val="5"/>
            <w:shd w:val="clear" w:color="auto" w:fill="FFCC00"/>
          </w:tcPr>
          <w:p w14:paraId="7954B399" w14:textId="07BBDA78" w:rsidR="00F1257E" w:rsidRPr="00FB2F70" w:rsidRDefault="00F1257E" w:rsidP="0079447C">
            <w:pPr>
              <w:pStyle w:val="Heading2"/>
              <w:spacing w:before="60" w:after="60"/>
              <w:rPr>
                <w:highlight w:val="lightGray"/>
              </w:rPr>
            </w:pPr>
            <w:r w:rsidRPr="00941E9A">
              <w:t>Performance Evidence Analysis (</w:t>
            </w:r>
            <w:r w:rsidR="00941E9A">
              <w:t>S</w:t>
            </w:r>
            <w:r w:rsidRPr="00941E9A">
              <w:t>tage 3)</w:t>
            </w:r>
          </w:p>
        </w:tc>
      </w:tr>
      <w:tr w:rsidR="0079447C" w:rsidRPr="00FB2F70" w14:paraId="618A4CE3" w14:textId="77777777" w:rsidTr="0079447C">
        <w:tc>
          <w:tcPr>
            <w:tcW w:w="2500" w:type="pct"/>
            <w:shd w:val="clear" w:color="auto" w:fill="D1D1D1" w:themeFill="background2" w:themeFillShade="E6"/>
          </w:tcPr>
          <w:p w14:paraId="2E00769F" w14:textId="2BD66F04" w:rsidR="00FB2F70" w:rsidRPr="00FB2F70" w:rsidRDefault="004125B0" w:rsidP="00FB2F70">
            <w:pPr>
              <w:rPr>
                <w:rFonts w:ascii="Times New Roman" w:hAnsi="Times New Roman" w:cs="Times New Roman"/>
                <w:b/>
                <w:bCs/>
              </w:rPr>
            </w:pPr>
            <w:r w:rsidRPr="004125B0">
              <w:rPr>
                <w:rFonts w:ascii="Times New Roman" w:hAnsi="Times New Roman" w:cs="Times New Roman"/>
                <w:b/>
                <w:bCs/>
              </w:rPr>
              <w:t>Criterion Name and Description (Alignment)</w:t>
            </w:r>
          </w:p>
        </w:tc>
        <w:tc>
          <w:tcPr>
            <w:tcW w:w="689" w:type="pct"/>
            <w:shd w:val="clear" w:color="auto" w:fill="D1D1D1" w:themeFill="background2" w:themeFillShade="E6"/>
            <w:vAlign w:val="center"/>
          </w:tcPr>
          <w:p w14:paraId="1BE11DDE"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62D37C77" w14:textId="26437BE2"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06C89AA8"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665ABEBD" w14:textId="58E1D308"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7477B42D"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42544CE0" w14:textId="2F48198F"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(2)</w:t>
            </w:r>
          </w:p>
        </w:tc>
        <w:tc>
          <w:tcPr>
            <w:tcW w:w="527" w:type="pct"/>
            <w:shd w:val="clear" w:color="auto" w:fill="D1D1D1" w:themeFill="background2" w:themeFillShade="E6"/>
            <w:vAlign w:val="center"/>
          </w:tcPr>
          <w:p w14:paraId="0E2E0393"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3715FCA6" w14:textId="164BE211"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(1)</w:t>
            </w:r>
          </w:p>
        </w:tc>
      </w:tr>
      <w:tr w:rsidR="0079447C" w:rsidRPr="00FB2F70" w14:paraId="5BFD3C68" w14:textId="77777777" w:rsidTr="0079447C">
        <w:tc>
          <w:tcPr>
            <w:tcW w:w="2500" w:type="pct"/>
          </w:tcPr>
          <w:p w14:paraId="5E4553FF" w14:textId="77777777" w:rsidR="00FB2F70" w:rsidRPr="00013400" w:rsidRDefault="00FB2F70" w:rsidP="00F1257E">
            <w:pPr>
              <w:rPr>
                <w:rFonts w:ascii="Times New Roman" w:hAnsi="Times New Roman" w:cs="Times New Roman"/>
                <w:b/>
                <w:bCs/>
                <w:i/>
                <w:iCs/>
                <w:sz w:val="12"/>
                <w:szCs w:val="12"/>
              </w:rPr>
            </w:pPr>
          </w:p>
          <w:p w14:paraId="41113C07" w14:textId="16DE03D2" w:rsidR="00F1257E" w:rsidRPr="004125B0" w:rsidRDefault="00F1257E" w:rsidP="00787B62">
            <w:pPr>
              <w:pStyle w:val="Heading3"/>
            </w:pPr>
            <w:r w:rsidRPr="004125B0">
              <w:t>Evidence of Growth</w:t>
            </w:r>
          </w:p>
          <w:p w14:paraId="3725BDE4" w14:textId="4C82F978" w:rsidR="00EE2D4F" w:rsidRPr="00013400" w:rsidRDefault="00EE2D4F" w:rsidP="00EE2D4F">
            <w:pPr>
              <w:pStyle w:val="paragraph"/>
              <w:spacing w:before="0" w:beforeAutospacing="0" w:after="0" w:afterAutospacing="0"/>
              <w:textAlignment w:val="baseline"/>
              <w:rPr>
                <w:sz w:val="12"/>
                <w:szCs w:val="12"/>
              </w:rPr>
            </w:pPr>
          </w:p>
          <w:p w14:paraId="744FCDDA" w14:textId="77777777" w:rsidR="004125B0" w:rsidRDefault="00EE2D4F" w:rsidP="004125B0">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The teacher understands the active nature of student learning and attains information about levels of development for groups of students. The teacher also purposefully acquires knowledge from several sources about groups of students’ varied approaches to learning, knowledge and skills, special needs, and interests and cultural heritages.</w:t>
            </w:r>
          </w:p>
          <w:p w14:paraId="70642241"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36FA162A" w14:textId="40016049" w:rsidR="004125B0" w:rsidRPr="004125B0" w:rsidRDefault="004125B0" w:rsidP="004125B0">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1b: Demonstrating Knowledge of Students</w:t>
            </w:r>
            <w:r>
              <w:rPr>
                <w:rStyle w:val="normaltextrun"/>
                <w:rFonts w:eastAsiaTheme="majorEastAsia"/>
              </w:rPr>
              <w:t>)</w:t>
            </w:r>
          </w:p>
          <w:p w14:paraId="3DD95FA2" w14:textId="2B8BECA5" w:rsidR="00EE2D4F" w:rsidRPr="00013400" w:rsidRDefault="00EE2D4F" w:rsidP="00F1257E">
            <w:pPr>
              <w:rPr>
                <w:rFonts w:ascii="Times New Roman" w:hAnsi="Times New Roman" w:cs="Times New Roman"/>
                <w:sz w:val="12"/>
                <w:szCs w:val="12"/>
              </w:rPr>
            </w:pPr>
          </w:p>
        </w:tc>
        <w:tc>
          <w:tcPr>
            <w:tcW w:w="689" w:type="pct"/>
          </w:tcPr>
          <w:p w14:paraId="57368E69" w14:textId="3607F52F" w:rsidR="00F1257E" w:rsidRPr="004125B0" w:rsidRDefault="00F1257E" w:rsidP="00F1257E">
            <w:pPr>
              <w:rPr>
                <w:rFonts w:ascii="Times New Roman" w:hAnsi="Times New Roman" w:cs="Times New Roman"/>
              </w:rPr>
            </w:pPr>
            <w:r w:rsidRPr="004125B0">
              <w:rPr>
                <w:rFonts w:ascii="Times New Roman" w:hAnsi="Times New Roman" w:cs="Times New Roman"/>
              </w:rPr>
              <w:t>Utilizes diverse and effective performance evidence demonstrating significant growth across all areas.</w:t>
            </w:r>
          </w:p>
        </w:tc>
        <w:tc>
          <w:tcPr>
            <w:tcW w:w="658" w:type="pct"/>
          </w:tcPr>
          <w:p w14:paraId="630233B3" w14:textId="2E0ABFA3" w:rsidR="00F1257E" w:rsidRPr="004125B0" w:rsidRDefault="00F1257E" w:rsidP="00F1257E">
            <w:pPr>
              <w:rPr>
                <w:rFonts w:ascii="Times New Roman" w:hAnsi="Times New Roman" w:cs="Times New Roman"/>
              </w:rPr>
            </w:pPr>
            <w:proofErr w:type="gramStart"/>
            <w:r w:rsidRPr="004125B0">
              <w:rPr>
                <w:rFonts w:ascii="Times New Roman" w:hAnsi="Times New Roman" w:cs="Times New Roman"/>
              </w:rPr>
              <w:t>Uses</w:t>
            </w:r>
            <w:proofErr w:type="gramEnd"/>
            <w:r w:rsidRPr="004125B0">
              <w:rPr>
                <w:rFonts w:ascii="Times New Roman" w:hAnsi="Times New Roman" w:cs="Times New Roman"/>
              </w:rPr>
              <w:t xml:space="preserve"> appropriate evidence with noticeable growth in most areas.</w:t>
            </w:r>
          </w:p>
        </w:tc>
        <w:tc>
          <w:tcPr>
            <w:tcW w:w="626" w:type="pct"/>
          </w:tcPr>
          <w:p w14:paraId="668646E5" w14:textId="61EDF8ED" w:rsidR="00F1257E" w:rsidRPr="004125B0" w:rsidRDefault="00F1257E" w:rsidP="00F1257E">
            <w:pPr>
              <w:rPr>
                <w:rFonts w:ascii="Times New Roman" w:hAnsi="Times New Roman" w:cs="Times New Roman"/>
              </w:rPr>
            </w:pPr>
            <w:r w:rsidRPr="004125B0">
              <w:rPr>
                <w:rFonts w:ascii="Times New Roman" w:hAnsi="Times New Roman" w:cs="Times New Roman"/>
              </w:rPr>
              <w:t>Limited evidence showing minimal growth.</w:t>
            </w:r>
          </w:p>
        </w:tc>
        <w:tc>
          <w:tcPr>
            <w:tcW w:w="527" w:type="pct"/>
          </w:tcPr>
          <w:p w14:paraId="485ABC79" w14:textId="2E7829FB" w:rsidR="00F1257E" w:rsidRPr="004125B0" w:rsidRDefault="00F1257E" w:rsidP="00F1257E">
            <w:pPr>
              <w:rPr>
                <w:rFonts w:ascii="Times New Roman" w:hAnsi="Times New Roman" w:cs="Times New Roman"/>
              </w:rPr>
            </w:pPr>
            <w:r w:rsidRPr="004125B0">
              <w:rPr>
                <w:rFonts w:ascii="Times New Roman" w:hAnsi="Times New Roman" w:cs="Times New Roman"/>
              </w:rPr>
              <w:t>No evidence of student growth provided.</w:t>
            </w:r>
          </w:p>
        </w:tc>
      </w:tr>
    </w:tbl>
    <w:p w14:paraId="2F487426" w14:textId="77777777" w:rsidR="0079447C" w:rsidRDefault="0079447C" w:rsidP="007E2E98">
      <w:pPr>
        <w:spacing w:after="0" w:line="240" w:lineRule="auto"/>
        <w:rPr>
          <w:rFonts w:ascii="Times New Roman" w:hAnsi="Times New Roman" w:cs="Times New Roman"/>
        </w:rPr>
      </w:pPr>
    </w:p>
    <w:p w14:paraId="59277C64" w14:textId="77777777" w:rsidR="0079447C" w:rsidRDefault="0079447C" w:rsidP="007E2E98">
      <w:pPr>
        <w:spacing w:after="0" w:line="240" w:lineRule="auto"/>
        <w:rPr>
          <w:rFonts w:ascii="Times New Roman" w:hAnsi="Times New Roman" w:cs="Times New Roman"/>
        </w:rPr>
      </w:pPr>
    </w:p>
    <w:p w14:paraId="411E762E" w14:textId="77777777" w:rsidR="0079447C" w:rsidRDefault="0079447C" w:rsidP="007E2E98">
      <w:pPr>
        <w:spacing w:after="0" w:line="240" w:lineRule="auto"/>
        <w:rPr>
          <w:rFonts w:ascii="Times New Roman" w:hAnsi="Times New Roman" w:cs="Times New Roman"/>
        </w:rPr>
      </w:pPr>
    </w:p>
    <w:p w14:paraId="08007999" w14:textId="77777777" w:rsidR="0079447C" w:rsidRDefault="0079447C" w:rsidP="007E2E98">
      <w:pPr>
        <w:spacing w:after="0" w:line="240" w:lineRule="auto"/>
        <w:rPr>
          <w:rFonts w:ascii="Times New Roman" w:hAnsi="Times New Roman" w:cs="Times New Roman"/>
        </w:rPr>
      </w:pPr>
    </w:p>
    <w:p w14:paraId="27364AAB" w14:textId="77777777" w:rsidR="0079447C" w:rsidRDefault="0079447C" w:rsidP="007E2E98">
      <w:pPr>
        <w:spacing w:after="0" w:line="240" w:lineRule="auto"/>
        <w:rPr>
          <w:rFonts w:ascii="Times New Roman" w:hAnsi="Times New Roman" w:cs="Times New Roman"/>
        </w:rPr>
      </w:pPr>
    </w:p>
    <w:p w14:paraId="41A326B4" w14:textId="77777777" w:rsidR="0079447C" w:rsidRDefault="0079447C" w:rsidP="007E2E98">
      <w:pPr>
        <w:spacing w:after="0" w:line="240" w:lineRule="auto"/>
        <w:rPr>
          <w:rFonts w:ascii="Times New Roman" w:hAnsi="Times New Roman" w:cs="Times New Roman"/>
        </w:rPr>
      </w:pPr>
    </w:p>
    <w:p w14:paraId="391739D2" w14:textId="77777777" w:rsidR="0079447C" w:rsidRDefault="0079447C" w:rsidP="007E2E98">
      <w:pPr>
        <w:spacing w:after="0" w:line="240" w:lineRule="auto"/>
        <w:rPr>
          <w:rFonts w:ascii="Times New Roman" w:hAnsi="Times New Roman" w:cs="Times New Roman"/>
        </w:rPr>
      </w:pPr>
    </w:p>
    <w:p w14:paraId="0C693D05" w14:textId="77777777" w:rsidR="0079447C" w:rsidRDefault="0079447C" w:rsidP="007E2E98">
      <w:pPr>
        <w:spacing w:after="0" w:line="240" w:lineRule="auto"/>
        <w:rPr>
          <w:rFonts w:ascii="Times New Roman" w:hAnsi="Times New Roman" w:cs="Times New Roman"/>
        </w:rPr>
      </w:pPr>
    </w:p>
    <w:p w14:paraId="613560BC" w14:textId="77777777" w:rsidR="0079447C" w:rsidRDefault="0079447C" w:rsidP="007E2E98">
      <w:pPr>
        <w:spacing w:after="0" w:line="240" w:lineRule="auto"/>
        <w:rPr>
          <w:rFonts w:ascii="Times New Roman" w:hAnsi="Times New Roman" w:cs="Times New Roman"/>
        </w:rPr>
      </w:pPr>
    </w:p>
    <w:p w14:paraId="6F5FC7F0" w14:textId="77777777" w:rsidR="0079447C" w:rsidRDefault="0079447C" w:rsidP="007E2E98">
      <w:pPr>
        <w:spacing w:after="0" w:line="240" w:lineRule="auto"/>
        <w:rPr>
          <w:rFonts w:ascii="Times New Roman" w:hAnsi="Times New Roman" w:cs="Times New Roman"/>
        </w:rPr>
      </w:pPr>
    </w:p>
    <w:p w14:paraId="6051F7CC" w14:textId="157F615E" w:rsidR="0079447C" w:rsidRDefault="0079447C">
      <w:pPr>
        <w:rPr>
          <w:rFonts w:ascii="Times New Roman" w:hAnsi="Times New Roman" w:cs="Times New Roman"/>
        </w:rPr>
      </w:pPr>
      <w:r>
        <w:rPr>
          <w:rFonts w:ascii="Times New Roman" w:hAnsi="Times New Roman" w:cs="Times New Roman"/>
        </w:rPr>
        <w:br w:type="page"/>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79"/>
        <w:gridCol w:w="1890"/>
        <w:gridCol w:w="1800"/>
        <w:gridCol w:w="1521"/>
      </w:tblGrid>
      <w:tr w:rsidR="00B549F7" w:rsidRPr="00FB2F70" w14:paraId="462407BF" w14:textId="77777777" w:rsidTr="00382775">
        <w:tc>
          <w:tcPr>
            <w:tcW w:w="5000" w:type="pct"/>
            <w:gridSpan w:val="5"/>
            <w:shd w:val="clear" w:color="auto" w:fill="FFCC00"/>
          </w:tcPr>
          <w:p w14:paraId="2F17FBCF" w14:textId="69439C5E" w:rsidR="00B549F7" w:rsidRPr="00FB2F70" w:rsidRDefault="00B549F7" w:rsidP="0079447C">
            <w:pPr>
              <w:pStyle w:val="Heading2"/>
              <w:spacing w:before="60" w:after="60"/>
              <w:rPr>
                <w:sz w:val="22"/>
                <w:szCs w:val="22"/>
              </w:rPr>
            </w:pPr>
            <w:r w:rsidRPr="00941E9A">
              <w:lastRenderedPageBreak/>
              <w:t>Performance Evidence Analysis (</w:t>
            </w:r>
            <w:r w:rsidR="00941E9A">
              <w:t>S</w:t>
            </w:r>
            <w:r w:rsidRPr="00941E9A">
              <w:t>tage 3)</w:t>
            </w:r>
          </w:p>
        </w:tc>
      </w:tr>
      <w:tr w:rsidR="00CD594F" w:rsidRPr="00FB2F70" w14:paraId="7D452C2C" w14:textId="77777777" w:rsidTr="0079447C">
        <w:tc>
          <w:tcPr>
            <w:tcW w:w="2500" w:type="pct"/>
            <w:shd w:val="clear" w:color="auto" w:fill="D1D1D1" w:themeFill="background2" w:themeFillShade="E6"/>
          </w:tcPr>
          <w:p w14:paraId="2D391A5A" w14:textId="2829C11E" w:rsidR="00FB2F70" w:rsidRPr="00FB2F70" w:rsidRDefault="004125B0" w:rsidP="00FB2F70">
            <w:pPr>
              <w:rPr>
                <w:rFonts w:ascii="Times New Roman" w:hAnsi="Times New Roman" w:cs="Times New Roman"/>
                <w:b/>
                <w:bCs/>
                <w:i/>
                <w:iCs/>
                <w:sz w:val="22"/>
                <w:szCs w:val="22"/>
              </w:rPr>
            </w:pPr>
            <w:r w:rsidRPr="004125B0">
              <w:rPr>
                <w:rFonts w:ascii="Times New Roman" w:hAnsi="Times New Roman" w:cs="Times New Roman"/>
                <w:b/>
                <w:bCs/>
              </w:rPr>
              <w:t>Criterion Name and Description (Alignment)</w:t>
            </w:r>
          </w:p>
        </w:tc>
        <w:tc>
          <w:tcPr>
            <w:tcW w:w="688" w:type="pct"/>
            <w:shd w:val="clear" w:color="auto" w:fill="D1D1D1" w:themeFill="background2" w:themeFillShade="E6"/>
            <w:vAlign w:val="center"/>
          </w:tcPr>
          <w:p w14:paraId="5D9FCF5A"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Distinguished</w:t>
            </w:r>
          </w:p>
          <w:p w14:paraId="02B4CAA3" w14:textId="56E28AF5"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(4)</w:t>
            </w:r>
          </w:p>
        </w:tc>
        <w:tc>
          <w:tcPr>
            <w:tcW w:w="657" w:type="pct"/>
            <w:shd w:val="clear" w:color="auto" w:fill="D1D1D1" w:themeFill="background2" w:themeFillShade="E6"/>
            <w:vAlign w:val="center"/>
          </w:tcPr>
          <w:p w14:paraId="46AD8A5D"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Proficient</w:t>
            </w:r>
          </w:p>
          <w:p w14:paraId="6CCE7DD1" w14:textId="0AA1E722"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4DCADC0F"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Emerging</w:t>
            </w:r>
          </w:p>
          <w:p w14:paraId="48BDBA62" w14:textId="7A69098F"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(2)</w:t>
            </w:r>
          </w:p>
        </w:tc>
        <w:tc>
          <w:tcPr>
            <w:tcW w:w="529" w:type="pct"/>
            <w:shd w:val="clear" w:color="auto" w:fill="D1D1D1" w:themeFill="background2" w:themeFillShade="E6"/>
            <w:vAlign w:val="center"/>
          </w:tcPr>
          <w:p w14:paraId="6F3CD0FC" w14:textId="77777777" w:rsidR="00FB2F70"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Failing</w:t>
            </w:r>
          </w:p>
          <w:p w14:paraId="31A40AF5" w14:textId="0B2A4C7C" w:rsidR="00FB2F70" w:rsidRPr="00FB2F70" w:rsidRDefault="00FB2F70" w:rsidP="004125B0">
            <w:pPr>
              <w:jc w:val="center"/>
              <w:rPr>
                <w:rFonts w:ascii="Times New Roman" w:hAnsi="Times New Roman" w:cs="Times New Roman"/>
                <w:sz w:val="22"/>
                <w:szCs w:val="22"/>
              </w:rPr>
            </w:pPr>
            <w:r w:rsidRPr="00FB2F70">
              <w:rPr>
                <w:rFonts w:ascii="Times New Roman" w:hAnsi="Times New Roman" w:cs="Times New Roman"/>
                <w:b/>
                <w:bCs/>
              </w:rPr>
              <w:t>(1)</w:t>
            </w:r>
          </w:p>
        </w:tc>
      </w:tr>
      <w:tr w:rsidR="00CD594F" w:rsidRPr="00FB2F70" w14:paraId="138D1289" w14:textId="77777777" w:rsidTr="0079447C">
        <w:tc>
          <w:tcPr>
            <w:tcW w:w="2500" w:type="pct"/>
          </w:tcPr>
          <w:p w14:paraId="33FFCF9E" w14:textId="77777777" w:rsidR="00FB2F70" w:rsidRPr="00013400" w:rsidRDefault="00FB2F70" w:rsidP="00B549F7">
            <w:pPr>
              <w:rPr>
                <w:rFonts w:ascii="Times New Roman" w:hAnsi="Times New Roman" w:cs="Times New Roman"/>
                <w:b/>
                <w:bCs/>
                <w:i/>
                <w:iCs/>
                <w:sz w:val="12"/>
                <w:szCs w:val="12"/>
              </w:rPr>
            </w:pPr>
          </w:p>
          <w:p w14:paraId="52BD9FDD" w14:textId="24B44D22" w:rsidR="00B549F7" w:rsidRPr="004125B0" w:rsidRDefault="00B549F7" w:rsidP="00787B62">
            <w:pPr>
              <w:pStyle w:val="Heading3"/>
            </w:pPr>
            <w:r w:rsidRPr="004125B0">
              <w:t>Achievement Evaluation</w:t>
            </w:r>
          </w:p>
          <w:p w14:paraId="37AEEBE7" w14:textId="2B7D475B" w:rsidR="00B549F7" w:rsidRPr="00013400" w:rsidRDefault="00B549F7" w:rsidP="00B549F7">
            <w:pPr>
              <w:pStyle w:val="paragraph"/>
              <w:spacing w:before="0" w:beforeAutospacing="0" w:after="0" w:afterAutospacing="0"/>
              <w:textAlignment w:val="baseline"/>
              <w:rPr>
                <w:sz w:val="12"/>
                <w:szCs w:val="12"/>
              </w:rPr>
            </w:pPr>
          </w:p>
          <w:p w14:paraId="474AF276" w14:textId="77777777" w:rsidR="004125B0" w:rsidRDefault="00B549F7" w:rsidP="004125B0">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Most of the learning activities are aligned with the instructional outcomes and follow an organized progression suitable to groups of students. The learning activities have reasonable time allocations; they represent significant cognitive challenge, with some differentiation for different groups of students and varied use of instructional groups.</w:t>
            </w:r>
          </w:p>
          <w:p w14:paraId="5756796E"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68B63A0D" w14:textId="6019B84F" w:rsidR="004125B0" w:rsidRPr="004125B0" w:rsidRDefault="004125B0" w:rsidP="004125B0">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1e: Designing Coherent Instruction</w:t>
            </w:r>
            <w:r>
              <w:rPr>
                <w:rStyle w:val="normaltextrun"/>
                <w:rFonts w:eastAsiaTheme="majorEastAsia"/>
              </w:rPr>
              <w:t>)</w:t>
            </w:r>
          </w:p>
          <w:p w14:paraId="61883271" w14:textId="51AFF3E1" w:rsidR="00B549F7" w:rsidRPr="00013400" w:rsidRDefault="00B549F7" w:rsidP="00B549F7">
            <w:pPr>
              <w:rPr>
                <w:rFonts w:ascii="Times New Roman" w:hAnsi="Times New Roman" w:cs="Times New Roman"/>
                <w:sz w:val="12"/>
                <w:szCs w:val="12"/>
              </w:rPr>
            </w:pPr>
          </w:p>
        </w:tc>
        <w:tc>
          <w:tcPr>
            <w:tcW w:w="688" w:type="pct"/>
          </w:tcPr>
          <w:p w14:paraId="410401A7" w14:textId="735DF2FD" w:rsidR="00B549F7" w:rsidRPr="004125B0" w:rsidRDefault="00B549F7" w:rsidP="00B549F7">
            <w:pPr>
              <w:rPr>
                <w:rFonts w:ascii="Times New Roman" w:hAnsi="Times New Roman" w:cs="Times New Roman"/>
              </w:rPr>
            </w:pPr>
            <w:r w:rsidRPr="004125B0">
              <w:rPr>
                <w:rFonts w:ascii="Times New Roman" w:hAnsi="Times New Roman" w:cs="Times New Roman"/>
              </w:rPr>
              <w:t>Clearly articulates the percentage of students meeting standards with specific, relevant examples.</w:t>
            </w:r>
          </w:p>
        </w:tc>
        <w:tc>
          <w:tcPr>
            <w:tcW w:w="657" w:type="pct"/>
          </w:tcPr>
          <w:p w14:paraId="51C02D06" w14:textId="053DFACD" w:rsidR="00B549F7" w:rsidRPr="004125B0" w:rsidRDefault="00B549F7" w:rsidP="00B549F7">
            <w:pPr>
              <w:rPr>
                <w:rFonts w:ascii="Times New Roman" w:hAnsi="Times New Roman" w:cs="Times New Roman"/>
              </w:rPr>
            </w:pPr>
            <w:r w:rsidRPr="004125B0">
              <w:rPr>
                <w:rFonts w:ascii="Times New Roman" w:hAnsi="Times New Roman" w:cs="Times New Roman"/>
              </w:rPr>
              <w:t>Articulates student achievement with general examples</w:t>
            </w:r>
          </w:p>
        </w:tc>
        <w:tc>
          <w:tcPr>
            <w:tcW w:w="626" w:type="pct"/>
          </w:tcPr>
          <w:p w14:paraId="548C1259" w14:textId="1AB2F012" w:rsidR="00B549F7" w:rsidRPr="004125B0" w:rsidRDefault="00B549F7" w:rsidP="00B549F7">
            <w:pPr>
              <w:rPr>
                <w:rFonts w:ascii="Times New Roman" w:hAnsi="Times New Roman" w:cs="Times New Roman"/>
              </w:rPr>
            </w:pPr>
            <w:r w:rsidRPr="004125B0">
              <w:rPr>
                <w:rFonts w:ascii="Times New Roman" w:hAnsi="Times New Roman" w:cs="Times New Roman"/>
              </w:rPr>
              <w:t>Provides minimal data on student achievement.</w:t>
            </w:r>
          </w:p>
        </w:tc>
        <w:tc>
          <w:tcPr>
            <w:tcW w:w="529" w:type="pct"/>
          </w:tcPr>
          <w:p w14:paraId="1CA8D200" w14:textId="7853C650" w:rsidR="00B549F7" w:rsidRPr="004125B0" w:rsidRDefault="00B549F7" w:rsidP="00B549F7">
            <w:pPr>
              <w:rPr>
                <w:rFonts w:ascii="Times New Roman" w:hAnsi="Times New Roman" w:cs="Times New Roman"/>
              </w:rPr>
            </w:pPr>
            <w:r w:rsidRPr="004125B0">
              <w:rPr>
                <w:rFonts w:ascii="Times New Roman" w:hAnsi="Times New Roman" w:cs="Times New Roman"/>
              </w:rPr>
              <w:t>No evaluation of student achievement provided.</w:t>
            </w:r>
          </w:p>
        </w:tc>
      </w:tr>
    </w:tbl>
    <w:p w14:paraId="6851D82F" w14:textId="77777777" w:rsidR="00A23FEF" w:rsidRPr="0079447C" w:rsidRDefault="00A23FEF" w:rsidP="007E2E98">
      <w:pPr>
        <w:spacing w:after="0" w:line="240" w:lineRule="auto"/>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90"/>
        <w:gridCol w:w="1982"/>
        <w:gridCol w:w="1892"/>
        <w:gridCol w:w="1800"/>
        <w:gridCol w:w="1516"/>
      </w:tblGrid>
      <w:tr w:rsidR="00F1257E" w:rsidRPr="00FB2F70" w14:paraId="588FC73E" w14:textId="77777777" w:rsidTr="00382775">
        <w:tc>
          <w:tcPr>
            <w:tcW w:w="5000" w:type="pct"/>
            <w:gridSpan w:val="5"/>
            <w:shd w:val="clear" w:color="auto" w:fill="FFCC00"/>
          </w:tcPr>
          <w:p w14:paraId="744D67B0" w14:textId="6ADBE65E" w:rsidR="00F1257E" w:rsidRPr="00FB2F70" w:rsidRDefault="00F1257E" w:rsidP="0079447C">
            <w:pPr>
              <w:pStyle w:val="Heading2"/>
              <w:spacing w:before="60" w:after="60"/>
            </w:pPr>
            <w:r w:rsidRPr="00941E9A">
              <w:t>Reflection (</w:t>
            </w:r>
            <w:r w:rsidR="00941E9A">
              <w:t>S</w:t>
            </w:r>
            <w:r w:rsidRPr="00941E9A">
              <w:t>tage 3)</w:t>
            </w:r>
          </w:p>
        </w:tc>
      </w:tr>
      <w:tr w:rsidR="00CD594F" w:rsidRPr="00FB2F70" w14:paraId="5CDE7010" w14:textId="77777777" w:rsidTr="0079447C">
        <w:tc>
          <w:tcPr>
            <w:tcW w:w="2500" w:type="pct"/>
            <w:shd w:val="clear" w:color="auto" w:fill="D1D1D1" w:themeFill="background2" w:themeFillShade="E6"/>
          </w:tcPr>
          <w:p w14:paraId="28CE59A3" w14:textId="3A5BF2A4" w:rsidR="00F1257E" w:rsidRPr="00FB2F70" w:rsidRDefault="004125B0" w:rsidP="00F1257E">
            <w:pPr>
              <w:rPr>
                <w:rFonts w:ascii="Times New Roman" w:hAnsi="Times New Roman" w:cs="Times New Roman"/>
                <w:b/>
                <w:bCs/>
              </w:rPr>
            </w:pPr>
            <w:r w:rsidRPr="004125B0">
              <w:rPr>
                <w:rFonts w:ascii="Times New Roman" w:hAnsi="Times New Roman" w:cs="Times New Roman"/>
                <w:b/>
                <w:bCs/>
              </w:rPr>
              <w:t>Criterion Name and Description (Alignment)</w:t>
            </w:r>
          </w:p>
        </w:tc>
        <w:tc>
          <w:tcPr>
            <w:tcW w:w="689" w:type="pct"/>
            <w:shd w:val="clear" w:color="auto" w:fill="D1D1D1" w:themeFill="background2" w:themeFillShade="E6"/>
            <w:vAlign w:val="center"/>
          </w:tcPr>
          <w:p w14:paraId="6110290D" w14:textId="77777777" w:rsidR="00FB2F70"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Distinguished</w:t>
            </w:r>
          </w:p>
          <w:p w14:paraId="0F519384" w14:textId="0CA719DF" w:rsidR="00F1257E"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(4)</w:t>
            </w:r>
          </w:p>
        </w:tc>
        <w:tc>
          <w:tcPr>
            <w:tcW w:w="658" w:type="pct"/>
            <w:shd w:val="clear" w:color="auto" w:fill="D1D1D1" w:themeFill="background2" w:themeFillShade="E6"/>
            <w:vAlign w:val="center"/>
          </w:tcPr>
          <w:p w14:paraId="54C3A400" w14:textId="77777777" w:rsidR="00FB2F70"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Proficient</w:t>
            </w:r>
          </w:p>
          <w:p w14:paraId="4794E580" w14:textId="67098552" w:rsidR="00F1257E"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(3)</w:t>
            </w:r>
          </w:p>
        </w:tc>
        <w:tc>
          <w:tcPr>
            <w:tcW w:w="626" w:type="pct"/>
            <w:shd w:val="clear" w:color="auto" w:fill="D1D1D1" w:themeFill="background2" w:themeFillShade="E6"/>
            <w:vAlign w:val="center"/>
          </w:tcPr>
          <w:p w14:paraId="12FF3A0A" w14:textId="2A6F246C" w:rsidR="00FB2F70"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Emerging</w:t>
            </w:r>
          </w:p>
          <w:p w14:paraId="36354255" w14:textId="03DCAC11" w:rsidR="00F1257E" w:rsidRPr="00FB2F70" w:rsidRDefault="00FB2F70" w:rsidP="004125B0">
            <w:pPr>
              <w:jc w:val="center"/>
              <w:rPr>
                <w:rFonts w:ascii="Times New Roman" w:hAnsi="Times New Roman" w:cs="Times New Roman"/>
                <w:b/>
                <w:bCs/>
              </w:rPr>
            </w:pPr>
            <w:r w:rsidRPr="00FB2F70">
              <w:rPr>
                <w:rFonts w:ascii="Times New Roman" w:hAnsi="Times New Roman" w:cs="Times New Roman"/>
                <w:b/>
                <w:bCs/>
              </w:rPr>
              <w:t>(</w:t>
            </w:r>
            <w:r w:rsidR="00F1257E" w:rsidRPr="00FB2F70">
              <w:rPr>
                <w:rFonts w:ascii="Times New Roman" w:hAnsi="Times New Roman" w:cs="Times New Roman"/>
                <w:b/>
                <w:bCs/>
              </w:rPr>
              <w:t>2)</w:t>
            </w:r>
          </w:p>
        </w:tc>
        <w:tc>
          <w:tcPr>
            <w:tcW w:w="527" w:type="pct"/>
            <w:shd w:val="clear" w:color="auto" w:fill="D1D1D1" w:themeFill="background2" w:themeFillShade="E6"/>
            <w:vAlign w:val="center"/>
          </w:tcPr>
          <w:p w14:paraId="39A7D66C" w14:textId="77777777" w:rsidR="00FB2F70"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Failing</w:t>
            </w:r>
          </w:p>
          <w:p w14:paraId="343E80C2" w14:textId="5AE7F74B" w:rsidR="00F1257E" w:rsidRPr="00FB2F70" w:rsidRDefault="00F1257E" w:rsidP="004125B0">
            <w:pPr>
              <w:jc w:val="center"/>
              <w:rPr>
                <w:rFonts w:ascii="Times New Roman" w:hAnsi="Times New Roman" w:cs="Times New Roman"/>
                <w:b/>
                <w:bCs/>
              </w:rPr>
            </w:pPr>
            <w:r w:rsidRPr="00FB2F70">
              <w:rPr>
                <w:rFonts w:ascii="Times New Roman" w:hAnsi="Times New Roman" w:cs="Times New Roman"/>
                <w:b/>
                <w:bCs/>
              </w:rPr>
              <w:t>(1)</w:t>
            </w:r>
          </w:p>
        </w:tc>
      </w:tr>
      <w:tr w:rsidR="00CD594F" w:rsidRPr="00FB2F70" w14:paraId="415C8589" w14:textId="77777777" w:rsidTr="0079447C">
        <w:tc>
          <w:tcPr>
            <w:tcW w:w="2500" w:type="pct"/>
          </w:tcPr>
          <w:p w14:paraId="03BE2B96" w14:textId="77777777" w:rsidR="00FB2F70" w:rsidRPr="00013400" w:rsidRDefault="00FB2F70" w:rsidP="00F1257E">
            <w:pPr>
              <w:rPr>
                <w:rFonts w:ascii="Times New Roman" w:hAnsi="Times New Roman" w:cs="Times New Roman"/>
                <w:b/>
                <w:bCs/>
                <w:i/>
                <w:iCs/>
                <w:sz w:val="12"/>
                <w:szCs w:val="12"/>
              </w:rPr>
            </w:pPr>
          </w:p>
          <w:p w14:paraId="6AD27924" w14:textId="77CCB810" w:rsidR="00F1257E" w:rsidRPr="004125B0" w:rsidRDefault="00F1257E" w:rsidP="00787B62">
            <w:pPr>
              <w:pStyle w:val="Heading3"/>
            </w:pPr>
            <w:r w:rsidRPr="004125B0">
              <w:t>Educator Reflection</w:t>
            </w:r>
          </w:p>
          <w:p w14:paraId="3AFE95C3" w14:textId="77777777" w:rsidR="00EE2D4F" w:rsidRPr="00013400" w:rsidRDefault="00EE2D4F" w:rsidP="004125B0">
            <w:pPr>
              <w:pStyle w:val="paragraph"/>
              <w:spacing w:before="0" w:beforeAutospacing="0" w:after="0" w:afterAutospacing="0"/>
              <w:textAlignment w:val="baseline"/>
              <w:rPr>
                <w:sz w:val="12"/>
                <w:szCs w:val="12"/>
              </w:rPr>
            </w:pPr>
            <w:r w:rsidRPr="004125B0">
              <w:rPr>
                <w:rStyle w:val="eop"/>
                <w:rFonts w:eastAsiaTheme="majorEastAsia"/>
              </w:rPr>
              <w:t> </w:t>
            </w:r>
          </w:p>
          <w:p w14:paraId="19CA0B01" w14:textId="77777777" w:rsidR="004125B0" w:rsidRDefault="00EE2D4F" w:rsidP="004125B0">
            <w:pPr>
              <w:pStyle w:val="paragraph"/>
              <w:spacing w:before="0" w:beforeAutospacing="0" w:after="0" w:afterAutospacing="0"/>
              <w:textAlignment w:val="baseline"/>
              <w:rPr>
                <w:rStyle w:val="normaltextrun"/>
                <w:rFonts w:eastAsiaTheme="majorEastAsia"/>
              </w:rPr>
            </w:pPr>
            <w:r w:rsidRPr="004125B0">
              <w:rPr>
                <w:rStyle w:val="normaltextrun"/>
                <w:rFonts w:eastAsiaTheme="majorEastAsia"/>
              </w:rPr>
              <w:t>The teacher makes an accurate assessment of a lesson’s effectiveness and the extent to which it achieved its instructional outcomes and can cite general references to support the judgment. The teacher makes a few specific suggestions of what could be tried another time the lesson is taught.</w:t>
            </w:r>
          </w:p>
          <w:p w14:paraId="78CEFF3F" w14:textId="77777777" w:rsidR="004125B0" w:rsidRPr="00013400" w:rsidRDefault="004125B0" w:rsidP="004125B0">
            <w:pPr>
              <w:pStyle w:val="paragraph"/>
              <w:spacing w:before="0" w:beforeAutospacing="0" w:after="0" w:afterAutospacing="0"/>
              <w:textAlignment w:val="baseline"/>
              <w:rPr>
                <w:rStyle w:val="normaltextrun"/>
                <w:rFonts w:eastAsiaTheme="majorEastAsia"/>
                <w:sz w:val="12"/>
                <w:szCs w:val="12"/>
              </w:rPr>
            </w:pPr>
          </w:p>
          <w:p w14:paraId="14E9556B" w14:textId="4201C082" w:rsidR="004125B0" w:rsidRPr="004125B0" w:rsidRDefault="004125B0" w:rsidP="004125B0">
            <w:pPr>
              <w:pStyle w:val="paragraph"/>
              <w:spacing w:before="0" w:beforeAutospacing="0" w:after="0" w:afterAutospacing="0"/>
              <w:textAlignment w:val="baseline"/>
            </w:pPr>
            <w:r>
              <w:rPr>
                <w:rStyle w:val="normaltextrun"/>
                <w:rFonts w:eastAsiaTheme="majorEastAsia"/>
              </w:rPr>
              <w:t>(</w:t>
            </w:r>
            <w:r w:rsidRPr="004125B0">
              <w:rPr>
                <w:rStyle w:val="normaltextrun"/>
                <w:rFonts w:eastAsiaTheme="majorEastAsia"/>
              </w:rPr>
              <w:t>Danielson 4a: Reflecting on Teaching</w:t>
            </w:r>
            <w:r>
              <w:rPr>
                <w:rStyle w:val="normaltextrun"/>
                <w:rFonts w:eastAsiaTheme="majorEastAsia"/>
              </w:rPr>
              <w:t>)</w:t>
            </w:r>
          </w:p>
          <w:p w14:paraId="22B4B433" w14:textId="005CC914" w:rsidR="00EE2D4F" w:rsidRPr="00013400" w:rsidRDefault="00EE2D4F" w:rsidP="00F1257E">
            <w:pPr>
              <w:rPr>
                <w:rFonts w:ascii="Times New Roman" w:hAnsi="Times New Roman" w:cs="Times New Roman"/>
                <w:sz w:val="12"/>
                <w:szCs w:val="12"/>
              </w:rPr>
            </w:pPr>
          </w:p>
        </w:tc>
        <w:tc>
          <w:tcPr>
            <w:tcW w:w="689" w:type="pct"/>
          </w:tcPr>
          <w:p w14:paraId="0971D63B" w14:textId="74507DC8" w:rsidR="00F1257E" w:rsidRPr="004125B0" w:rsidRDefault="00F1257E" w:rsidP="00F1257E">
            <w:pPr>
              <w:rPr>
                <w:rFonts w:ascii="Times New Roman" w:hAnsi="Times New Roman" w:cs="Times New Roman"/>
              </w:rPr>
            </w:pPr>
            <w:r w:rsidRPr="004125B0">
              <w:rPr>
                <w:rFonts w:ascii="Times New Roman" w:hAnsi="Times New Roman" w:cs="Times New Roman"/>
              </w:rPr>
              <w:t>Reflects deeply on successes, barriers, and next steps; insightful and actionable.</w:t>
            </w:r>
          </w:p>
        </w:tc>
        <w:tc>
          <w:tcPr>
            <w:tcW w:w="658" w:type="pct"/>
          </w:tcPr>
          <w:p w14:paraId="6F3456C5" w14:textId="14A91501" w:rsidR="00F1257E" w:rsidRPr="004125B0" w:rsidRDefault="00F1257E" w:rsidP="00F1257E">
            <w:pPr>
              <w:rPr>
                <w:rFonts w:ascii="Times New Roman" w:hAnsi="Times New Roman" w:cs="Times New Roman"/>
              </w:rPr>
            </w:pPr>
            <w:r w:rsidRPr="004125B0">
              <w:rPr>
                <w:rFonts w:ascii="Times New Roman" w:hAnsi="Times New Roman" w:cs="Times New Roman"/>
              </w:rPr>
              <w:t>Provides a clear reflection on successes and barriers; identifies some next steps.</w:t>
            </w:r>
          </w:p>
        </w:tc>
        <w:tc>
          <w:tcPr>
            <w:tcW w:w="626" w:type="pct"/>
          </w:tcPr>
          <w:p w14:paraId="45F1AC64" w14:textId="78755571" w:rsidR="00F1257E" w:rsidRPr="004125B0" w:rsidRDefault="00F1257E" w:rsidP="00F1257E">
            <w:pPr>
              <w:rPr>
                <w:rFonts w:ascii="Times New Roman" w:hAnsi="Times New Roman" w:cs="Times New Roman"/>
              </w:rPr>
            </w:pPr>
            <w:r w:rsidRPr="004125B0">
              <w:rPr>
                <w:rFonts w:ascii="Times New Roman" w:hAnsi="Times New Roman" w:cs="Times New Roman"/>
              </w:rPr>
              <w:t>Limited reflection; lacks depth and clarity on next steps.</w:t>
            </w:r>
          </w:p>
        </w:tc>
        <w:tc>
          <w:tcPr>
            <w:tcW w:w="527" w:type="pct"/>
          </w:tcPr>
          <w:p w14:paraId="636F56A9" w14:textId="6B08C485" w:rsidR="00F1257E" w:rsidRPr="004125B0" w:rsidRDefault="00F1257E" w:rsidP="00B549F7">
            <w:pPr>
              <w:rPr>
                <w:rFonts w:ascii="Times New Roman" w:hAnsi="Times New Roman" w:cs="Times New Roman"/>
              </w:rPr>
            </w:pPr>
            <w:r w:rsidRPr="004125B0">
              <w:rPr>
                <w:rFonts w:ascii="Times New Roman" w:hAnsi="Times New Roman" w:cs="Times New Roman"/>
              </w:rPr>
              <w:t>No meaningful reflection provided.</w:t>
            </w:r>
          </w:p>
        </w:tc>
      </w:tr>
    </w:tbl>
    <w:p w14:paraId="6849C5E1" w14:textId="77777777" w:rsidR="002F44B0" w:rsidRDefault="002F44B0" w:rsidP="0079447C">
      <w:pPr>
        <w:spacing w:after="0" w:line="240" w:lineRule="auto"/>
        <w:rPr>
          <w:rFonts w:ascii="Times New Roman" w:hAnsi="Times New Roman" w:cs="Times New Roman"/>
        </w:rPr>
      </w:pPr>
    </w:p>
    <w:p w14:paraId="7BEEFD5B" w14:textId="77777777" w:rsidR="0079447C" w:rsidRDefault="0079447C" w:rsidP="0079447C">
      <w:pPr>
        <w:spacing w:after="0" w:line="240" w:lineRule="auto"/>
        <w:rPr>
          <w:rFonts w:ascii="Times New Roman" w:hAnsi="Times New Roman" w:cs="Times New Roman"/>
        </w:rPr>
      </w:pPr>
    </w:p>
    <w:p w14:paraId="67477BFC" w14:textId="77777777" w:rsidR="0079447C" w:rsidRDefault="0079447C" w:rsidP="0079447C">
      <w:pPr>
        <w:spacing w:after="0" w:line="240" w:lineRule="auto"/>
        <w:rPr>
          <w:rFonts w:ascii="Times New Roman" w:hAnsi="Times New Roman" w:cs="Times New Roman"/>
        </w:rPr>
      </w:pPr>
    </w:p>
    <w:p w14:paraId="22595C87" w14:textId="77777777" w:rsidR="0079447C" w:rsidRDefault="0079447C" w:rsidP="0079447C">
      <w:pPr>
        <w:spacing w:after="0" w:line="240" w:lineRule="auto"/>
        <w:rPr>
          <w:rFonts w:ascii="Times New Roman" w:hAnsi="Times New Roman" w:cs="Times New Roman"/>
        </w:rPr>
      </w:pPr>
    </w:p>
    <w:p w14:paraId="6EF64CAF" w14:textId="77777777" w:rsidR="0079447C" w:rsidRDefault="0079447C" w:rsidP="0079447C">
      <w:pPr>
        <w:spacing w:after="0" w:line="240" w:lineRule="auto"/>
        <w:rPr>
          <w:rFonts w:ascii="Times New Roman" w:hAnsi="Times New Roman" w:cs="Times New Roman"/>
        </w:rPr>
      </w:pPr>
    </w:p>
    <w:p w14:paraId="71F9C0A9" w14:textId="77777777" w:rsidR="0079447C" w:rsidRDefault="0079447C" w:rsidP="0079447C">
      <w:pPr>
        <w:spacing w:after="0" w:line="240" w:lineRule="auto"/>
        <w:rPr>
          <w:rFonts w:ascii="Times New Roman" w:hAnsi="Times New Roman" w:cs="Times New Roman"/>
        </w:rPr>
      </w:pPr>
    </w:p>
    <w:p w14:paraId="4CE8BFFF" w14:textId="77777777" w:rsidR="0079447C" w:rsidRDefault="0079447C" w:rsidP="0079447C">
      <w:pPr>
        <w:spacing w:after="0" w:line="240" w:lineRule="auto"/>
        <w:rPr>
          <w:rFonts w:ascii="Times New Roman" w:hAnsi="Times New Roman" w:cs="Times New Roman"/>
        </w:rPr>
      </w:pPr>
    </w:p>
    <w:p w14:paraId="22599872" w14:textId="77777777" w:rsidR="0079447C" w:rsidRDefault="0079447C" w:rsidP="0079447C">
      <w:pPr>
        <w:spacing w:after="0" w:line="240" w:lineRule="auto"/>
        <w:rPr>
          <w:rFonts w:ascii="Times New Roman" w:hAnsi="Times New Roman" w:cs="Times New Roman"/>
        </w:rPr>
      </w:pPr>
    </w:p>
    <w:p w14:paraId="682C8662" w14:textId="77777777" w:rsidR="0079447C" w:rsidRDefault="0079447C" w:rsidP="0079447C">
      <w:pPr>
        <w:spacing w:after="0" w:line="240" w:lineRule="auto"/>
        <w:rPr>
          <w:rFonts w:ascii="Times New Roman" w:hAnsi="Times New Roman" w:cs="Times New Roman"/>
        </w:rPr>
      </w:pPr>
    </w:p>
    <w:p w14:paraId="31E6F2BA" w14:textId="77777777" w:rsidR="0079447C" w:rsidRDefault="0079447C" w:rsidP="0079447C">
      <w:pPr>
        <w:spacing w:after="0" w:line="240" w:lineRule="auto"/>
        <w:rPr>
          <w:rFonts w:ascii="Times New Roman" w:hAnsi="Times New Roman" w:cs="Times New Roman"/>
        </w:rPr>
      </w:pPr>
    </w:p>
    <w:p w14:paraId="0195B94E" w14:textId="14DB4940" w:rsidR="0079447C" w:rsidRPr="00FB2F70" w:rsidRDefault="0079447C" w:rsidP="0079447C">
      <w:pPr>
        <w:spacing w:after="0" w:line="240" w:lineRule="auto"/>
        <w:jc w:val="right"/>
        <w:rPr>
          <w:rFonts w:ascii="Times New Roman" w:hAnsi="Times New Roman" w:cs="Times New Roman"/>
        </w:rPr>
      </w:pPr>
      <w:r>
        <w:rPr>
          <w:rFonts w:ascii="Times New Roman" w:hAnsi="Times New Roman" w:cs="Times New Roman"/>
        </w:rPr>
        <w:t>08/22/2025</w:t>
      </w:r>
    </w:p>
    <w:sectPr w:rsidR="0079447C" w:rsidRPr="00FB2F70" w:rsidSect="00CD594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B0"/>
    <w:rsid w:val="00013400"/>
    <w:rsid w:val="00230C4F"/>
    <w:rsid w:val="002F44B0"/>
    <w:rsid w:val="00347DFE"/>
    <w:rsid w:val="00382775"/>
    <w:rsid w:val="00397DAF"/>
    <w:rsid w:val="003D364F"/>
    <w:rsid w:val="004125B0"/>
    <w:rsid w:val="00581BAB"/>
    <w:rsid w:val="006A07E7"/>
    <w:rsid w:val="007339BD"/>
    <w:rsid w:val="00787B62"/>
    <w:rsid w:val="0079447C"/>
    <w:rsid w:val="007D6080"/>
    <w:rsid w:val="007D7AEA"/>
    <w:rsid w:val="007E2E98"/>
    <w:rsid w:val="00941E9A"/>
    <w:rsid w:val="00A23FEF"/>
    <w:rsid w:val="00B549F7"/>
    <w:rsid w:val="00C3106F"/>
    <w:rsid w:val="00CD594F"/>
    <w:rsid w:val="00E52433"/>
    <w:rsid w:val="00EE2D4F"/>
    <w:rsid w:val="00EE3FD7"/>
    <w:rsid w:val="00F1257E"/>
    <w:rsid w:val="00FB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776AA"/>
  <w15:chartTrackingRefBased/>
  <w15:docId w15:val="{666BB5E1-D970-824A-AC41-EA75F6D1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5B0"/>
    <w:pPr>
      <w:keepNext/>
      <w:keepLines/>
      <w:spacing w:after="0" w:line="240" w:lineRule="auto"/>
      <w:jc w:val="center"/>
      <w:outlineLvl w:val="0"/>
    </w:pPr>
    <w:rPr>
      <w:rFonts w:ascii="Times New Roman" w:eastAsiaTheme="majorEastAsia" w:hAnsi="Times New Roman" w:cstheme="majorBidi"/>
      <w:sz w:val="40"/>
      <w:szCs w:val="40"/>
    </w:rPr>
  </w:style>
  <w:style w:type="paragraph" w:styleId="Heading2">
    <w:name w:val="heading 2"/>
    <w:basedOn w:val="Normal"/>
    <w:next w:val="Normal"/>
    <w:link w:val="Heading2Char"/>
    <w:uiPriority w:val="9"/>
    <w:unhideWhenUsed/>
    <w:qFormat/>
    <w:rsid w:val="00FB2F70"/>
    <w:pPr>
      <w:keepNext/>
      <w:keepLines/>
      <w:spacing w:before="120" w:after="120" w:line="240" w:lineRule="auto"/>
      <w:jc w:val="center"/>
      <w:outlineLvl w:val="1"/>
    </w:pPr>
    <w:rPr>
      <w:rFonts w:ascii="Times New Roman" w:eastAsiaTheme="majorEastAsia" w:hAnsi="Times New Roman" w:cstheme="majorBidi"/>
      <w:sz w:val="32"/>
      <w:szCs w:val="32"/>
    </w:rPr>
  </w:style>
  <w:style w:type="paragraph" w:styleId="Heading3">
    <w:name w:val="heading 3"/>
    <w:basedOn w:val="Normal"/>
    <w:next w:val="Normal"/>
    <w:link w:val="Heading3Char"/>
    <w:uiPriority w:val="9"/>
    <w:unhideWhenUsed/>
    <w:qFormat/>
    <w:rsid w:val="00787B62"/>
    <w:pPr>
      <w:keepNext/>
      <w:keepLines/>
      <w:spacing w:after="0" w:line="240" w:lineRule="auto"/>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2F4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5B0"/>
    <w:rPr>
      <w:rFonts w:ascii="Times New Roman" w:eastAsiaTheme="majorEastAsia" w:hAnsi="Times New Roman" w:cstheme="majorBidi"/>
      <w:sz w:val="40"/>
      <w:szCs w:val="40"/>
    </w:rPr>
  </w:style>
  <w:style w:type="character" w:customStyle="1" w:styleId="Heading2Char">
    <w:name w:val="Heading 2 Char"/>
    <w:basedOn w:val="DefaultParagraphFont"/>
    <w:link w:val="Heading2"/>
    <w:uiPriority w:val="9"/>
    <w:rsid w:val="00FB2F70"/>
    <w:rPr>
      <w:rFonts w:ascii="Times New Roman" w:eastAsiaTheme="majorEastAsia" w:hAnsi="Times New Roman" w:cstheme="majorBidi"/>
      <w:sz w:val="32"/>
      <w:szCs w:val="32"/>
    </w:rPr>
  </w:style>
  <w:style w:type="character" w:customStyle="1" w:styleId="Heading3Char">
    <w:name w:val="Heading 3 Char"/>
    <w:basedOn w:val="DefaultParagraphFont"/>
    <w:link w:val="Heading3"/>
    <w:uiPriority w:val="9"/>
    <w:rsid w:val="00787B62"/>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2F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4B0"/>
    <w:rPr>
      <w:rFonts w:eastAsiaTheme="majorEastAsia" w:cstheme="majorBidi"/>
      <w:color w:val="272727" w:themeColor="text1" w:themeTint="D8"/>
    </w:rPr>
  </w:style>
  <w:style w:type="paragraph" w:styleId="Title">
    <w:name w:val="Title"/>
    <w:basedOn w:val="Normal"/>
    <w:next w:val="Normal"/>
    <w:link w:val="TitleChar"/>
    <w:uiPriority w:val="10"/>
    <w:qFormat/>
    <w:rsid w:val="002F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4B0"/>
    <w:pPr>
      <w:spacing w:before="160"/>
      <w:jc w:val="center"/>
    </w:pPr>
    <w:rPr>
      <w:i/>
      <w:iCs/>
      <w:color w:val="404040" w:themeColor="text1" w:themeTint="BF"/>
    </w:rPr>
  </w:style>
  <w:style w:type="character" w:customStyle="1" w:styleId="QuoteChar">
    <w:name w:val="Quote Char"/>
    <w:basedOn w:val="DefaultParagraphFont"/>
    <w:link w:val="Quote"/>
    <w:uiPriority w:val="29"/>
    <w:rsid w:val="002F44B0"/>
    <w:rPr>
      <w:i/>
      <w:iCs/>
      <w:color w:val="404040" w:themeColor="text1" w:themeTint="BF"/>
    </w:rPr>
  </w:style>
  <w:style w:type="paragraph" w:styleId="ListParagraph">
    <w:name w:val="List Paragraph"/>
    <w:basedOn w:val="Normal"/>
    <w:uiPriority w:val="34"/>
    <w:qFormat/>
    <w:rsid w:val="002F44B0"/>
    <w:pPr>
      <w:ind w:left="720"/>
      <w:contextualSpacing/>
    </w:pPr>
  </w:style>
  <w:style w:type="character" w:styleId="IntenseEmphasis">
    <w:name w:val="Intense Emphasis"/>
    <w:basedOn w:val="DefaultParagraphFont"/>
    <w:uiPriority w:val="21"/>
    <w:qFormat/>
    <w:rsid w:val="002F44B0"/>
    <w:rPr>
      <w:i/>
      <w:iCs/>
      <w:color w:val="0F4761" w:themeColor="accent1" w:themeShade="BF"/>
    </w:rPr>
  </w:style>
  <w:style w:type="paragraph" w:styleId="IntenseQuote">
    <w:name w:val="Intense Quote"/>
    <w:basedOn w:val="Normal"/>
    <w:next w:val="Normal"/>
    <w:link w:val="IntenseQuoteChar"/>
    <w:uiPriority w:val="30"/>
    <w:qFormat/>
    <w:rsid w:val="002F4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4B0"/>
    <w:rPr>
      <w:i/>
      <w:iCs/>
      <w:color w:val="0F4761" w:themeColor="accent1" w:themeShade="BF"/>
    </w:rPr>
  </w:style>
  <w:style w:type="character" w:styleId="IntenseReference">
    <w:name w:val="Intense Reference"/>
    <w:basedOn w:val="DefaultParagraphFont"/>
    <w:uiPriority w:val="32"/>
    <w:qFormat/>
    <w:rsid w:val="002F44B0"/>
    <w:rPr>
      <w:b/>
      <w:bCs/>
      <w:smallCaps/>
      <w:color w:val="0F4761" w:themeColor="accent1" w:themeShade="BF"/>
      <w:spacing w:val="5"/>
    </w:rPr>
  </w:style>
  <w:style w:type="table" w:styleId="TableGrid">
    <w:name w:val="Table Grid"/>
    <w:basedOn w:val="TableNormal"/>
    <w:uiPriority w:val="39"/>
    <w:rsid w:val="002F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257E"/>
    <w:pPr>
      <w:spacing w:after="0" w:line="240" w:lineRule="auto"/>
    </w:pPr>
  </w:style>
  <w:style w:type="paragraph" w:customStyle="1" w:styleId="paragraph">
    <w:name w:val="paragraph"/>
    <w:basedOn w:val="Normal"/>
    <w:rsid w:val="00347DF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47DFE"/>
  </w:style>
  <w:style w:type="character" w:customStyle="1" w:styleId="eop">
    <w:name w:val="eop"/>
    <w:basedOn w:val="DefaultParagraphFont"/>
    <w:rsid w:val="00347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4943">
      <w:bodyDiv w:val="1"/>
      <w:marLeft w:val="0"/>
      <w:marRight w:val="0"/>
      <w:marTop w:val="0"/>
      <w:marBottom w:val="0"/>
      <w:divBdr>
        <w:top w:val="none" w:sz="0" w:space="0" w:color="auto"/>
        <w:left w:val="none" w:sz="0" w:space="0" w:color="auto"/>
        <w:bottom w:val="none" w:sz="0" w:space="0" w:color="auto"/>
        <w:right w:val="none" w:sz="0" w:space="0" w:color="auto"/>
      </w:divBdr>
      <w:divsChild>
        <w:div w:id="1989362188">
          <w:marLeft w:val="0"/>
          <w:marRight w:val="0"/>
          <w:marTop w:val="0"/>
          <w:marBottom w:val="0"/>
          <w:divBdr>
            <w:top w:val="none" w:sz="0" w:space="0" w:color="auto"/>
            <w:left w:val="none" w:sz="0" w:space="0" w:color="auto"/>
            <w:bottom w:val="none" w:sz="0" w:space="0" w:color="auto"/>
            <w:right w:val="none" w:sz="0" w:space="0" w:color="auto"/>
          </w:divBdr>
        </w:div>
        <w:div w:id="1381132417">
          <w:marLeft w:val="0"/>
          <w:marRight w:val="0"/>
          <w:marTop w:val="0"/>
          <w:marBottom w:val="0"/>
          <w:divBdr>
            <w:top w:val="none" w:sz="0" w:space="0" w:color="auto"/>
            <w:left w:val="none" w:sz="0" w:space="0" w:color="auto"/>
            <w:bottom w:val="none" w:sz="0" w:space="0" w:color="auto"/>
            <w:right w:val="none" w:sz="0" w:space="0" w:color="auto"/>
          </w:divBdr>
        </w:div>
        <w:div w:id="1445418748">
          <w:marLeft w:val="0"/>
          <w:marRight w:val="0"/>
          <w:marTop w:val="0"/>
          <w:marBottom w:val="0"/>
          <w:divBdr>
            <w:top w:val="none" w:sz="0" w:space="0" w:color="auto"/>
            <w:left w:val="none" w:sz="0" w:space="0" w:color="auto"/>
            <w:bottom w:val="none" w:sz="0" w:space="0" w:color="auto"/>
            <w:right w:val="none" w:sz="0" w:space="0" w:color="auto"/>
          </w:divBdr>
        </w:div>
      </w:divsChild>
    </w:div>
    <w:div w:id="595140257">
      <w:bodyDiv w:val="1"/>
      <w:marLeft w:val="0"/>
      <w:marRight w:val="0"/>
      <w:marTop w:val="0"/>
      <w:marBottom w:val="0"/>
      <w:divBdr>
        <w:top w:val="none" w:sz="0" w:space="0" w:color="auto"/>
        <w:left w:val="none" w:sz="0" w:space="0" w:color="auto"/>
        <w:bottom w:val="none" w:sz="0" w:space="0" w:color="auto"/>
        <w:right w:val="none" w:sz="0" w:space="0" w:color="auto"/>
      </w:divBdr>
      <w:divsChild>
        <w:div w:id="1407533233">
          <w:marLeft w:val="0"/>
          <w:marRight w:val="0"/>
          <w:marTop w:val="0"/>
          <w:marBottom w:val="0"/>
          <w:divBdr>
            <w:top w:val="none" w:sz="0" w:space="0" w:color="auto"/>
            <w:left w:val="none" w:sz="0" w:space="0" w:color="auto"/>
            <w:bottom w:val="none" w:sz="0" w:space="0" w:color="auto"/>
            <w:right w:val="none" w:sz="0" w:space="0" w:color="auto"/>
          </w:divBdr>
        </w:div>
        <w:div w:id="1515609908">
          <w:marLeft w:val="0"/>
          <w:marRight w:val="0"/>
          <w:marTop w:val="0"/>
          <w:marBottom w:val="0"/>
          <w:divBdr>
            <w:top w:val="none" w:sz="0" w:space="0" w:color="auto"/>
            <w:left w:val="none" w:sz="0" w:space="0" w:color="auto"/>
            <w:bottom w:val="none" w:sz="0" w:space="0" w:color="auto"/>
            <w:right w:val="none" w:sz="0" w:space="0" w:color="auto"/>
          </w:divBdr>
        </w:div>
        <w:div w:id="1931043200">
          <w:marLeft w:val="0"/>
          <w:marRight w:val="0"/>
          <w:marTop w:val="0"/>
          <w:marBottom w:val="0"/>
          <w:divBdr>
            <w:top w:val="none" w:sz="0" w:space="0" w:color="auto"/>
            <w:left w:val="none" w:sz="0" w:space="0" w:color="auto"/>
            <w:bottom w:val="none" w:sz="0" w:space="0" w:color="auto"/>
            <w:right w:val="none" w:sz="0" w:space="0" w:color="auto"/>
          </w:divBdr>
        </w:div>
      </w:divsChild>
    </w:div>
    <w:div w:id="921179970">
      <w:bodyDiv w:val="1"/>
      <w:marLeft w:val="0"/>
      <w:marRight w:val="0"/>
      <w:marTop w:val="0"/>
      <w:marBottom w:val="0"/>
      <w:divBdr>
        <w:top w:val="none" w:sz="0" w:space="0" w:color="auto"/>
        <w:left w:val="none" w:sz="0" w:space="0" w:color="auto"/>
        <w:bottom w:val="none" w:sz="0" w:space="0" w:color="auto"/>
        <w:right w:val="none" w:sz="0" w:space="0" w:color="auto"/>
      </w:divBdr>
      <w:divsChild>
        <w:div w:id="1191919054">
          <w:marLeft w:val="0"/>
          <w:marRight w:val="0"/>
          <w:marTop w:val="0"/>
          <w:marBottom w:val="0"/>
          <w:divBdr>
            <w:top w:val="none" w:sz="0" w:space="0" w:color="auto"/>
            <w:left w:val="none" w:sz="0" w:space="0" w:color="auto"/>
            <w:bottom w:val="none" w:sz="0" w:space="0" w:color="auto"/>
            <w:right w:val="none" w:sz="0" w:space="0" w:color="auto"/>
          </w:divBdr>
        </w:div>
        <w:div w:id="709846435">
          <w:marLeft w:val="0"/>
          <w:marRight w:val="0"/>
          <w:marTop w:val="0"/>
          <w:marBottom w:val="0"/>
          <w:divBdr>
            <w:top w:val="none" w:sz="0" w:space="0" w:color="auto"/>
            <w:left w:val="none" w:sz="0" w:space="0" w:color="auto"/>
            <w:bottom w:val="none" w:sz="0" w:space="0" w:color="auto"/>
            <w:right w:val="none" w:sz="0" w:space="0" w:color="auto"/>
          </w:divBdr>
        </w:div>
        <w:div w:id="1187478208">
          <w:marLeft w:val="0"/>
          <w:marRight w:val="0"/>
          <w:marTop w:val="0"/>
          <w:marBottom w:val="0"/>
          <w:divBdr>
            <w:top w:val="none" w:sz="0" w:space="0" w:color="auto"/>
            <w:left w:val="none" w:sz="0" w:space="0" w:color="auto"/>
            <w:bottom w:val="none" w:sz="0" w:space="0" w:color="auto"/>
            <w:right w:val="none" w:sz="0" w:space="0" w:color="auto"/>
          </w:divBdr>
        </w:div>
      </w:divsChild>
    </w:div>
    <w:div w:id="1143348629">
      <w:bodyDiv w:val="1"/>
      <w:marLeft w:val="0"/>
      <w:marRight w:val="0"/>
      <w:marTop w:val="0"/>
      <w:marBottom w:val="0"/>
      <w:divBdr>
        <w:top w:val="none" w:sz="0" w:space="0" w:color="auto"/>
        <w:left w:val="none" w:sz="0" w:space="0" w:color="auto"/>
        <w:bottom w:val="none" w:sz="0" w:space="0" w:color="auto"/>
        <w:right w:val="none" w:sz="0" w:space="0" w:color="auto"/>
      </w:divBdr>
      <w:divsChild>
        <w:div w:id="1346905989">
          <w:marLeft w:val="0"/>
          <w:marRight w:val="0"/>
          <w:marTop w:val="0"/>
          <w:marBottom w:val="0"/>
          <w:divBdr>
            <w:top w:val="none" w:sz="0" w:space="0" w:color="auto"/>
            <w:left w:val="none" w:sz="0" w:space="0" w:color="auto"/>
            <w:bottom w:val="none" w:sz="0" w:space="0" w:color="auto"/>
            <w:right w:val="none" w:sz="0" w:space="0" w:color="auto"/>
          </w:divBdr>
        </w:div>
        <w:div w:id="919287154">
          <w:marLeft w:val="0"/>
          <w:marRight w:val="0"/>
          <w:marTop w:val="0"/>
          <w:marBottom w:val="0"/>
          <w:divBdr>
            <w:top w:val="none" w:sz="0" w:space="0" w:color="auto"/>
            <w:left w:val="none" w:sz="0" w:space="0" w:color="auto"/>
            <w:bottom w:val="none" w:sz="0" w:space="0" w:color="auto"/>
            <w:right w:val="none" w:sz="0" w:space="0" w:color="auto"/>
          </w:divBdr>
        </w:div>
        <w:div w:id="10837534">
          <w:marLeft w:val="0"/>
          <w:marRight w:val="0"/>
          <w:marTop w:val="0"/>
          <w:marBottom w:val="0"/>
          <w:divBdr>
            <w:top w:val="none" w:sz="0" w:space="0" w:color="auto"/>
            <w:left w:val="none" w:sz="0" w:space="0" w:color="auto"/>
            <w:bottom w:val="none" w:sz="0" w:space="0" w:color="auto"/>
            <w:right w:val="none" w:sz="0" w:space="0" w:color="auto"/>
          </w:divBdr>
        </w:div>
      </w:divsChild>
    </w:div>
    <w:div w:id="1301496401">
      <w:bodyDiv w:val="1"/>
      <w:marLeft w:val="0"/>
      <w:marRight w:val="0"/>
      <w:marTop w:val="0"/>
      <w:marBottom w:val="0"/>
      <w:divBdr>
        <w:top w:val="none" w:sz="0" w:space="0" w:color="auto"/>
        <w:left w:val="none" w:sz="0" w:space="0" w:color="auto"/>
        <w:bottom w:val="none" w:sz="0" w:space="0" w:color="auto"/>
        <w:right w:val="none" w:sz="0" w:space="0" w:color="auto"/>
      </w:divBdr>
      <w:divsChild>
        <w:div w:id="1117062535">
          <w:marLeft w:val="0"/>
          <w:marRight w:val="0"/>
          <w:marTop w:val="0"/>
          <w:marBottom w:val="0"/>
          <w:divBdr>
            <w:top w:val="none" w:sz="0" w:space="0" w:color="auto"/>
            <w:left w:val="none" w:sz="0" w:space="0" w:color="auto"/>
            <w:bottom w:val="none" w:sz="0" w:space="0" w:color="auto"/>
            <w:right w:val="none" w:sz="0" w:space="0" w:color="auto"/>
          </w:divBdr>
        </w:div>
        <w:div w:id="574247570">
          <w:marLeft w:val="0"/>
          <w:marRight w:val="0"/>
          <w:marTop w:val="0"/>
          <w:marBottom w:val="0"/>
          <w:divBdr>
            <w:top w:val="none" w:sz="0" w:space="0" w:color="auto"/>
            <w:left w:val="none" w:sz="0" w:space="0" w:color="auto"/>
            <w:bottom w:val="none" w:sz="0" w:space="0" w:color="auto"/>
            <w:right w:val="none" w:sz="0" w:space="0" w:color="auto"/>
          </w:divBdr>
        </w:div>
        <w:div w:id="1306660947">
          <w:marLeft w:val="0"/>
          <w:marRight w:val="0"/>
          <w:marTop w:val="0"/>
          <w:marBottom w:val="0"/>
          <w:divBdr>
            <w:top w:val="none" w:sz="0" w:space="0" w:color="auto"/>
            <w:left w:val="none" w:sz="0" w:space="0" w:color="auto"/>
            <w:bottom w:val="none" w:sz="0" w:space="0" w:color="auto"/>
            <w:right w:val="none" w:sz="0" w:space="0" w:color="auto"/>
          </w:divBdr>
        </w:div>
      </w:divsChild>
    </w:div>
    <w:div w:id="1419789044">
      <w:bodyDiv w:val="1"/>
      <w:marLeft w:val="0"/>
      <w:marRight w:val="0"/>
      <w:marTop w:val="0"/>
      <w:marBottom w:val="0"/>
      <w:divBdr>
        <w:top w:val="none" w:sz="0" w:space="0" w:color="auto"/>
        <w:left w:val="none" w:sz="0" w:space="0" w:color="auto"/>
        <w:bottom w:val="none" w:sz="0" w:space="0" w:color="auto"/>
        <w:right w:val="none" w:sz="0" w:space="0" w:color="auto"/>
      </w:divBdr>
      <w:divsChild>
        <w:div w:id="1154444271">
          <w:marLeft w:val="0"/>
          <w:marRight w:val="0"/>
          <w:marTop w:val="0"/>
          <w:marBottom w:val="0"/>
          <w:divBdr>
            <w:top w:val="none" w:sz="0" w:space="0" w:color="auto"/>
            <w:left w:val="none" w:sz="0" w:space="0" w:color="auto"/>
            <w:bottom w:val="none" w:sz="0" w:space="0" w:color="auto"/>
            <w:right w:val="none" w:sz="0" w:space="0" w:color="auto"/>
          </w:divBdr>
        </w:div>
        <w:div w:id="1724596429">
          <w:marLeft w:val="0"/>
          <w:marRight w:val="0"/>
          <w:marTop w:val="0"/>
          <w:marBottom w:val="0"/>
          <w:divBdr>
            <w:top w:val="none" w:sz="0" w:space="0" w:color="auto"/>
            <w:left w:val="none" w:sz="0" w:space="0" w:color="auto"/>
            <w:bottom w:val="none" w:sz="0" w:space="0" w:color="auto"/>
            <w:right w:val="none" w:sz="0" w:space="0" w:color="auto"/>
          </w:divBdr>
        </w:div>
        <w:div w:id="372310121">
          <w:marLeft w:val="0"/>
          <w:marRight w:val="0"/>
          <w:marTop w:val="0"/>
          <w:marBottom w:val="0"/>
          <w:divBdr>
            <w:top w:val="none" w:sz="0" w:space="0" w:color="auto"/>
            <w:left w:val="none" w:sz="0" w:space="0" w:color="auto"/>
            <w:bottom w:val="none" w:sz="0" w:space="0" w:color="auto"/>
            <w:right w:val="none" w:sz="0" w:space="0" w:color="auto"/>
          </w:divBdr>
        </w:div>
      </w:divsChild>
    </w:div>
    <w:div w:id="1557542604">
      <w:bodyDiv w:val="1"/>
      <w:marLeft w:val="0"/>
      <w:marRight w:val="0"/>
      <w:marTop w:val="0"/>
      <w:marBottom w:val="0"/>
      <w:divBdr>
        <w:top w:val="none" w:sz="0" w:space="0" w:color="auto"/>
        <w:left w:val="none" w:sz="0" w:space="0" w:color="auto"/>
        <w:bottom w:val="none" w:sz="0" w:space="0" w:color="auto"/>
        <w:right w:val="none" w:sz="0" w:space="0" w:color="auto"/>
      </w:divBdr>
      <w:divsChild>
        <w:div w:id="900335142">
          <w:marLeft w:val="0"/>
          <w:marRight w:val="0"/>
          <w:marTop w:val="0"/>
          <w:marBottom w:val="0"/>
          <w:divBdr>
            <w:top w:val="none" w:sz="0" w:space="0" w:color="auto"/>
            <w:left w:val="none" w:sz="0" w:space="0" w:color="auto"/>
            <w:bottom w:val="none" w:sz="0" w:space="0" w:color="auto"/>
            <w:right w:val="none" w:sz="0" w:space="0" w:color="auto"/>
          </w:divBdr>
        </w:div>
        <w:div w:id="2077773550">
          <w:marLeft w:val="0"/>
          <w:marRight w:val="0"/>
          <w:marTop w:val="0"/>
          <w:marBottom w:val="0"/>
          <w:divBdr>
            <w:top w:val="none" w:sz="0" w:space="0" w:color="auto"/>
            <w:left w:val="none" w:sz="0" w:space="0" w:color="auto"/>
            <w:bottom w:val="none" w:sz="0" w:space="0" w:color="auto"/>
            <w:right w:val="none" w:sz="0" w:space="0" w:color="auto"/>
          </w:divBdr>
        </w:div>
        <w:div w:id="434517241">
          <w:marLeft w:val="0"/>
          <w:marRight w:val="0"/>
          <w:marTop w:val="0"/>
          <w:marBottom w:val="0"/>
          <w:divBdr>
            <w:top w:val="none" w:sz="0" w:space="0" w:color="auto"/>
            <w:left w:val="none" w:sz="0" w:space="0" w:color="auto"/>
            <w:bottom w:val="none" w:sz="0" w:space="0" w:color="auto"/>
            <w:right w:val="none" w:sz="0" w:space="0" w:color="auto"/>
          </w:divBdr>
        </w:div>
      </w:divsChild>
    </w:div>
    <w:div w:id="1590042548">
      <w:bodyDiv w:val="1"/>
      <w:marLeft w:val="0"/>
      <w:marRight w:val="0"/>
      <w:marTop w:val="0"/>
      <w:marBottom w:val="0"/>
      <w:divBdr>
        <w:top w:val="none" w:sz="0" w:space="0" w:color="auto"/>
        <w:left w:val="none" w:sz="0" w:space="0" w:color="auto"/>
        <w:bottom w:val="none" w:sz="0" w:space="0" w:color="auto"/>
        <w:right w:val="none" w:sz="0" w:space="0" w:color="auto"/>
      </w:divBdr>
      <w:divsChild>
        <w:div w:id="1522624353">
          <w:marLeft w:val="0"/>
          <w:marRight w:val="0"/>
          <w:marTop w:val="0"/>
          <w:marBottom w:val="0"/>
          <w:divBdr>
            <w:top w:val="none" w:sz="0" w:space="0" w:color="auto"/>
            <w:left w:val="none" w:sz="0" w:space="0" w:color="auto"/>
            <w:bottom w:val="none" w:sz="0" w:space="0" w:color="auto"/>
            <w:right w:val="none" w:sz="0" w:space="0" w:color="auto"/>
          </w:divBdr>
        </w:div>
        <w:div w:id="428820235">
          <w:marLeft w:val="0"/>
          <w:marRight w:val="0"/>
          <w:marTop w:val="0"/>
          <w:marBottom w:val="0"/>
          <w:divBdr>
            <w:top w:val="none" w:sz="0" w:space="0" w:color="auto"/>
            <w:left w:val="none" w:sz="0" w:space="0" w:color="auto"/>
            <w:bottom w:val="none" w:sz="0" w:space="0" w:color="auto"/>
            <w:right w:val="none" w:sz="0" w:space="0" w:color="auto"/>
          </w:divBdr>
        </w:div>
        <w:div w:id="362749730">
          <w:marLeft w:val="0"/>
          <w:marRight w:val="0"/>
          <w:marTop w:val="0"/>
          <w:marBottom w:val="0"/>
          <w:divBdr>
            <w:top w:val="none" w:sz="0" w:space="0" w:color="auto"/>
            <w:left w:val="none" w:sz="0" w:space="0" w:color="auto"/>
            <w:bottom w:val="none" w:sz="0" w:space="0" w:color="auto"/>
            <w:right w:val="none" w:sz="0" w:space="0" w:color="auto"/>
          </w:divBdr>
        </w:div>
      </w:divsChild>
    </w:div>
    <w:div w:id="1692991967">
      <w:bodyDiv w:val="1"/>
      <w:marLeft w:val="0"/>
      <w:marRight w:val="0"/>
      <w:marTop w:val="0"/>
      <w:marBottom w:val="0"/>
      <w:divBdr>
        <w:top w:val="none" w:sz="0" w:space="0" w:color="auto"/>
        <w:left w:val="none" w:sz="0" w:space="0" w:color="auto"/>
        <w:bottom w:val="none" w:sz="0" w:space="0" w:color="auto"/>
        <w:right w:val="none" w:sz="0" w:space="0" w:color="auto"/>
      </w:divBdr>
      <w:divsChild>
        <w:div w:id="2006545552">
          <w:marLeft w:val="0"/>
          <w:marRight w:val="0"/>
          <w:marTop w:val="0"/>
          <w:marBottom w:val="0"/>
          <w:divBdr>
            <w:top w:val="none" w:sz="0" w:space="0" w:color="auto"/>
            <w:left w:val="none" w:sz="0" w:space="0" w:color="auto"/>
            <w:bottom w:val="none" w:sz="0" w:space="0" w:color="auto"/>
            <w:right w:val="none" w:sz="0" w:space="0" w:color="auto"/>
          </w:divBdr>
        </w:div>
        <w:div w:id="1468551255">
          <w:marLeft w:val="0"/>
          <w:marRight w:val="0"/>
          <w:marTop w:val="0"/>
          <w:marBottom w:val="0"/>
          <w:divBdr>
            <w:top w:val="none" w:sz="0" w:space="0" w:color="auto"/>
            <w:left w:val="none" w:sz="0" w:space="0" w:color="auto"/>
            <w:bottom w:val="none" w:sz="0" w:space="0" w:color="auto"/>
            <w:right w:val="none" w:sz="0" w:space="0" w:color="auto"/>
          </w:divBdr>
        </w:div>
        <w:div w:id="1151680666">
          <w:marLeft w:val="0"/>
          <w:marRight w:val="0"/>
          <w:marTop w:val="0"/>
          <w:marBottom w:val="0"/>
          <w:divBdr>
            <w:top w:val="none" w:sz="0" w:space="0" w:color="auto"/>
            <w:left w:val="none" w:sz="0" w:space="0" w:color="auto"/>
            <w:bottom w:val="none" w:sz="0" w:space="0" w:color="auto"/>
            <w:right w:val="none" w:sz="0" w:space="0" w:color="auto"/>
          </w:divBdr>
        </w:div>
      </w:divsChild>
    </w:div>
    <w:div w:id="1947271248">
      <w:bodyDiv w:val="1"/>
      <w:marLeft w:val="0"/>
      <w:marRight w:val="0"/>
      <w:marTop w:val="0"/>
      <w:marBottom w:val="0"/>
      <w:divBdr>
        <w:top w:val="none" w:sz="0" w:space="0" w:color="auto"/>
        <w:left w:val="none" w:sz="0" w:space="0" w:color="auto"/>
        <w:bottom w:val="none" w:sz="0" w:space="0" w:color="auto"/>
        <w:right w:val="none" w:sz="0" w:space="0" w:color="auto"/>
      </w:divBdr>
      <w:divsChild>
        <w:div w:id="3828589">
          <w:marLeft w:val="0"/>
          <w:marRight w:val="0"/>
          <w:marTop w:val="0"/>
          <w:marBottom w:val="0"/>
          <w:divBdr>
            <w:top w:val="none" w:sz="0" w:space="0" w:color="auto"/>
            <w:left w:val="none" w:sz="0" w:space="0" w:color="auto"/>
            <w:bottom w:val="none" w:sz="0" w:space="0" w:color="auto"/>
            <w:right w:val="none" w:sz="0" w:space="0" w:color="auto"/>
          </w:divBdr>
        </w:div>
        <w:div w:id="1466661097">
          <w:marLeft w:val="0"/>
          <w:marRight w:val="0"/>
          <w:marTop w:val="0"/>
          <w:marBottom w:val="0"/>
          <w:divBdr>
            <w:top w:val="none" w:sz="0" w:space="0" w:color="auto"/>
            <w:left w:val="none" w:sz="0" w:space="0" w:color="auto"/>
            <w:bottom w:val="none" w:sz="0" w:space="0" w:color="auto"/>
            <w:right w:val="none" w:sz="0" w:space="0" w:color="auto"/>
          </w:divBdr>
        </w:div>
        <w:div w:id="85545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951</Words>
  <Characters>6106</Characters>
  <Application>Microsoft Office Word</Application>
  <DocSecurity>0</DocSecurity>
  <Lines>407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CESWASSESSMENT@wcupa.edu</dc:creator>
  <cp:keywords/>
  <dc:description/>
  <cp:lastModifiedBy>Robinson, Leigh J</cp:lastModifiedBy>
  <cp:revision>7</cp:revision>
  <dcterms:created xsi:type="dcterms:W3CDTF">2025-08-20T19:42:00Z</dcterms:created>
  <dcterms:modified xsi:type="dcterms:W3CDTF">2025-08-22T18:27:00Z</dcterms:modified>
</cp:coreProperties>
</file>