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ED21D08" w:rsidP="5F0F2FA3" w:rsidRDefault="0ED21D08" w14:paraId="3C695CAD" w14:textId="1C39F550">
      <w:pPr>
        <w:rPr>
          <w:rFonts w:ascii="Calibri" w:hAnsi="Calibri" w:eastAsia="Calibri" w:cs="Calibri"/>
          <w:noProof w:val="0"/>
          <w:color w:val="000000" w:themeColor="text1" w:themeTint="FF" w:themeShade="FF"/>
          <w:sz w:val="22"/>
          <w:szCs w:val="22"/>
          <w:lang w:val="en-US"/>
        </w:rPr>
      </w:pPr>
      <w:r w:rsidRPr="5F0F2FA3" w:rsidR="0ED21D08">
        <w:rPr>
          <w:rFonts w:ascii="Calibri" w:hAnsi="Calibri" w:eastAsia="Calibri" w:cs="Calibri"/>
          <w:b w:val="1"/>
          <w:bCs w:val="1"/>
          <w:noProof w:val="0"/>
          <w:color w:val="000000" w:themeColor="text1" w:themeTint="FF" w:themeShade="FF"/>
          <w:sz w:val="22"/>
          <w:szCs w:val="22"/>
          <w:lang w:val="en-US"/>
        </w:rPr>
        <w:t>Faculty Guidelines</w:t>
      </w:r>
    </w:p>
    <w:p w:rsidR="6692EAFA" w:rsidRDefault="6692EAFA" w14:paraId="76A2C93F" w14:textId="48E7DA8F">
      <w:r w:rsidRPr="1C530BFF" w:rsidR="6692EAFA">
        <w:rPr>
          <w:rFonts w:ascii="Calibri" w:hAnsi="Calibri" w:eastAsia="Calibri" w:cs="Calibri"/>
          <w:noProof w:val="0"/>
          <w:color w:val="000000" w:themeColor="text1" w:themeTint="FF" w:themeShade="FF"/>
          <w:sz w:val="22"/>
          <w:szCs w:val="22"/>
          <w:lang w:val="en-US"/>
        </w:rPr>
        <w:t>Below is</w:t>
      </w:r>
      <w:r w:rsidRPr="1C530BFF" w:rsidR="601EF36D">
        <w:rPr>
          <w:rFonts w:ascii="Calibri" w:hAnsi="Calibri" w:eastAsia="Calibri" w:cs="Calibri"/>
          <w:noProof w:val="0"/>
          <w:color w:val="000000" w:themeColor="text1" w:themeTint="FF" w:themeShade="FF"/>
          <w:sz w:val="22"/>
          <w:szCs w:val="22"/>
          <w:lang w:val="en-US"/>
        </w:rPr>
        <w:t xml:space="preserve"> the process for making the </w:t>
      </w:r>
      <w:r w:rsidRPr="1C530BFF" w:rsidR="601EF36D">
        <w:rPr>
          <w:rFonts w:ascii="Calibri" w:hAnsi="Calibri" w:eastAsia="Calibri" w:cs="Calibri"/>
          <w:noProof w:val="0"/>
          <w:color w:val="000000" w:themeColor="text1" w:themeTint="FF" w:themeShade="FF"/>
          <w:sz w:val="22"/>
          <w:szCs w:val="22"/>
          <w:lang w:val="en-US"/>
        </w:rPr>
        <w:t>Proctorio</w:t>
      </w:r>
      <w:r w:rsidRPr="1C530BFF" w:rsidR="601EF36D">
        <w:rPr>
          <w:rFonts w:ascii="Calibri" w:hAnsi="Calibri" w:eastAsia="Calibri" w:cs="Calibri"/>
          <w:noProof w:val="0"/>
          <w:color w:val="000000" w:themeColor="text1" w:themeTint="FF" w:themeShade="FF"/>
          <w:sz w:val="22"/>
          <w:szCs w:val="22"/>
          <w:lang w:val="en-US"/>
        </w:rPr>
        <w:t xml:space="preserve"> integration appear to faculty view in D2L</w:t>
      </w:r>
      <w:r w:rsidRPr="1C530BFF" w:rsidR="7CDB0FAE">
        <w:rPr>
          <w:rFonts w:ascii="Calibri" w:hAnsi="Calibri" w:eastAsia="Calibri" w:cs="Calibri"/>
          <w:noProof w:val="0"/>
          <w:color w:val="000000" w:themeColor="text1" w:themeTint="FF" w:themeShade="FF"/>
          <w:sz w:val="22"/>
          <w:szCs w:val="22"/>
          <w:lang w:val="en-US"/>
        </w:rPr>
        <w:t xml:space="preserve">. Remember you must be in Chrome when installing and when adding </w:t>
      </w:r>
      <w:r w:rsidRPr="1C530BFF" w:rsidR="7CDB0FAE">
        <w:rPr>
          <w:rFonts w:ascii="Calibri" w:hAnsi="Calibri" w:eastAsia="Calibri" w:cs="Calibri"/>
          <w:noProof w:val="0"/>
          <w:color w:val="000000" w:themeColor="text1" w:themeTint="FF" w:themeShade="FF"/>
          <w:sz w:val="22"/>
          <w:szCs w:val="22"/>
          <w:lang w:val="en-US"/>
        </w:rPr>
        <w:t>Proctorio</w:t>
      </w:r>
      <w:r w:rsidRPr="1C530BFF" w:rsidR="7CDB0FAE">
        <w:rPr>
          <w:rFonts w:ascii="Calibri" w:hAnsi="Calibri" w:eastAsia="Calibri" w:cs="Calibri"/>
          <w:noProof w:val="0"/>
          <w:color w:val="000000" w:themeColor="text1" w:themeTint="FF" w:themeShade="FF"/>
          <w:sz w:val="22"/>
          <w:szCs w:val="22"/>
          <w:lang w:val="en-US"/>
        </w:rPr>
        <w:t xml:space="preserve"> settings to an assessment.</w:t>
      </w:r>
    </w:p>
    <w:tbl>
      <w:tblPr>
        <w:tblStyle w:val="TableGrid"/>
        <w:tblW w:w="0" w:type="auto"/>
        <w:tblLayout w:type="fixed"/>
        <w:tblLook w:val="06A0" w:firstRow="1" w:lastRow="0" w:firstColumn="1" w:lastColumn="0" w:noHBand="1" w:noVBand="1"/>
      </w:tblPr>
      <w:tblGrid>
        <w:gridCol w:w="4680"/>
        <w:gridCol w:w="4680"/>
      </w:tblGrid>
      <w:tr w:rsidR="6F9739EC" w:rsidTr="1C530BFF" w14:paraId="5C876670">
        <w:tc>
          <w:tcPr>
            <w:tcW w:w="4680" w:type="dxa"/>
            <w:tcMar/>
          </w:tcPr>
          <w:p w:rsidR="5FBA1A88" w:rsidP="6F9739EC" w:rsidRDefault="5FBA1A88" w14:paraId="23C8E15D" w14:textId="66320F43">
            <w:pPr>
              <w:pStyle w:val="Normal"/>
              <w:rPr>
                <w:rFonts w:ascii="Calibri" w:hAnsi="Calibri" w:eastAsia="Calibri" w:cs="Calibri"/>
                <w:noProof w:val="0"/>
                <w:color w:val="000000" w:themeColor="text1" w:themeTint="FF" w:themeShade="FF"/>
                <w:sz w:val="22"/>
                <w:szCs w:val="22"/>
                <w:lang w:val="en-US"/>
              </w:rPr>
            </w:pPr>
            <w:r w:rsidRPr="6F9739EC" w:rsidR="5FBA1A88">
              <w:rPr>
                <w:rFonts w:ascii="Calibri" w:hAnsi="Calibri" w:eastAsia="Calibri" w:cs="Calibri"/>
                <w:b w:val="1"/>
                <w:bCs w:val="1"/>
                <w:noProof w:val="0"/>
                <w:color w:val="000000" w:themeColor="text1" w:themeTint="FF" w:themeShade="FF"/>
                <w:sz w:val="22"/>
                <w:szCs w:val="22"/>
                <w:lang w:val="en-US"/>
              </w:rPr>
              <w:t>Step</w:t>
            </w:r>
          </w:p>
        </w:tc>
        <w:tc>
          <w:tcPr>
            <w:tcW w:w="4680" w:type="dxa"/>
            <w:tcMar/>
          </w:tcPr>
          <w:p w:rsidR="5FBA1A88" w:rsidP="6F9739EC" w:rsidRDefault="5FBA1A88" w14:paraId="7A93FB59" w14:textId="5FBCC31C">
            <w:pPr>
              <w:pStyle w:val="Normal"/>
              <w:rPr>
                <w:rFonts w:ascii="Calibri" w:hAnsi="Calibri" w:eastAsia="Calibri" w:cs="Calibri"/>
                <w:noProof w:val="0"/>
                <w:color w:val="000000" w:themeColor="text1" w:themeTint="FF" w:themeShade="FF"/>
                <w:sz w:val="22"/>
                <w:szCs w:val="22"/>
                <w:lang w:val="en-US"/>
              </w:rPr>
            </w:pPr>
            <w:r w:rsidRPr="6F9739EC" w:rsidR="5FBA1A88">
              <w:rPr>
                <w:rFonts w:ascii="Calibri" w:hAnsi="Calibri" w:eastAsia="Calibri" w:cs="Calibri"/>
                <w:b w:val="1"/>
                <w:bCs w:val="1"/>
                <w:noProof w:val="0"/>
                <w:color w:val="000000" w:themeColor="text1" w:themeTint="FF" w:themeShade="FF"/>
                <w:sz w:val="22"/>
                <w:szCs w:val="22"/>
                <w:lang w:val="en-US"/>
              </w:rPr>
              <w:t>Screenshot</w:t>
            </w:r>
          </w:p>
        </w:tc>
      </w:tr>
      <w:tr w:rsidR="6F9739EC" w:rsidTr="1C530BFF" w14:paraId="41B46FEC">
        <w:tc>
          <w:tcPr>
            <w:tcW w:w="4680" w:type="dxa"/>
            <w:tcMar/>
          </w:tcPr>
          <w:p w:rsidR="5FBA1A88" w:rsidP="7267D301" w:rsidRDefault="5FBA1A88" w14:paraId="1E522895" w14:textId="05BBAEF5">
            <w:pPr>
              <w:pStyle w:val="ListParagraph"/>
              <w:numPr>
                <w:ilvl w:val="0"/>
                <w:numId w:val="2"/>
              </w:numPr>
              <w:bidi w:val="0"/>
              <w:spacing w:before="0" w:beforeAutospacing="off" w:after="0" w:afterAutospacing="off" w:line="259" w:lineRule="auto"/>
              <w:ind w:right="0"/>
              <w:jc w:val="left"/>
              <w:rPr>
                <w:rFonts w:ascii="Calibri" w:hAnsi="Calibri" w:eastAsia="Calibri" w:cs="Calibri" w:asciiTheme="minorAscii" w:hAnsiTheme="minorAscii" w:eastAsiaTheme="minorAscii" w:cstheme="minorAscii"/>
                <w:b w:val="0"/>
                <w:bCs w:val="0"/>
                <w:noProof w:val="0"/>
                <w:color w:val="000000" w:themeColor="text1" w:themeTint="FF" w:themeShade="FF"/>
                <w:sz w:val="22"/>
                <w:szCs w:val="22"/>
                <w:lang w:val="en-US"/>
              </w:rPr>
            </w:pPr>
            <w:r w:rsidRPr="7267D301" w:rsidR="5FBA1A88">
              <w:rPr>
                <w:rFonts w:ascii="Calibri" w:hAnsi="Calibri" w:eastAsia="Calibri" w:cs="Calibri"/>
                <w:b w:val="0"/>
                <w:bCs w:val="0"/>
                <w:noProof w:val="0"/>
                <w:color w:val="000000" w:themeColor="text1" w:themeTint="FF" w:themeShade="FF"/>
                <w:sz w:val="22"/>
                <w:szCs w:val="22"/>
                <w:lang w:val="en-US"/>
              </w:rPr>
              <w:t>In your D2L course, click on the Course Admin tab (in your top NavBar.)</w:t>
            </w:r>
          </w:p>
        </w:tc>
        <w:tc>
          <w:tcPr>
            <w:tcW w:w="4680" w:type="dxa"/>
            <w:tcMar/>
          </w:tcPr>
          <w:p w:rsidR="6F9739EC" w:rsidP="6F9739EC" w:rsidRDefault="6F9739EC" w14:paraId="0CE52D1D" w14:textId="38474456">
            <w:pPr>
              <w:pStyle w:val="Normal"/>
              <w:rPr>
                <w:rFonts w:ascii="Calibri" w:hAnsi="Calibri" w:eastAsia="Calibri" w:cs="Calibri"/>
                <w:noProof w:val="0"/>
                <w:color w:val="000000" w:themeColor="text1" w:themeTint="FF" w:themeShade="FF"/>
                <w:sz w:val="22"/>
                <w:szCs w:val="22"/>
                <w:lang w:val="en-US"/>
              </w:rPr>
            </w:pPr>
            <w:r w:rsidR="7CC8574B">
              <w:drawing>
                <wp:inline wp14:editId="484602A5" wp14:anchorId="7ACE6A77">
                  <wp:extent cx="2886075" cy="409575"/>
                  <wp:effectExtent l="0" t="0" r="0" b="0"/>
                  <wp:docPr id="475204607" name="" title=""/>
                  <wp:cNvGraphicFramePr>
                    <a:graphicFrameLocks noChangeAspect="1"/>
                  </wp:cNvGraphicFramePr>
                  <a:graphic>
                    <a:graphicData uri="http://schemas.openxmlformats.org/drawingml/2006/picture">
                      <pic:pic>
                        <pic:nvPicPr>
                          <pic:cNvPr id="0" name=""/>
                          <pic:cNvPicPr/>
                        </pic:nvPicPr>
                        <pic:blipFill>
                          <a:blip r:embed="Red3324ba6a044e7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409575"/>
                          </a:xfrm>
                          <a:prstGeom prst="rect">
                            <a:avLst/>
                          </a:prstGeom>
                        </pic:spPr>
                      </pic:pic>
                    </a:graphicData>
                  </a:graphic>
                </wp:inline>
              </w:drawing>
            </w:r>
          </w:p>
        </w:tc>
      </w:tr>
      <w:tr w:rsidR="6F9739EC" w:rsidTr="1C530BFF" w14:paraId="2D1C2561">
        <w:tc>
          <w:tcPr>
            <w:tcW w:w="4680" w:type="dxa"/>
            <w:tcMar/>
          </w:tcPr>
          <w:p w:rsidR="6F9739EC" w:rsidP="7267D301" w:rsidRDefault="6F9739EC" w14:paraId="64F1B2C5" w14:textId="5922EE99">
            <w:pPr>
              <w:pStyle w:val="ListParagraph"/>
              <w:numPr>
                <w:ilvl w:val="0"/>
                <w:numId w:val="2"/>
              </w:numPr>
              <w:bidi w:val="0"/>
              <w:spacing w:before="0" w:beforeAutospacing="off" w:after="0" w:afterAutospacing="off" w:line="259" w:lineRule="auto"/>
              <w:ind w:right="0"/>
              <w:jc w:val="left"/>
              <w:rPr>
                <w:rFonts w:ascii="Calibri" w:hAnsi="Calibri" w:eastAsia="Calibri" w:cs="Calibri" w:asciiTheme="minorAscii" w:hAnsiTheme="minorAscii" w:eastAsiaTheme="minorAscii" w:cstheme="minorAscii"/>
                <w:color w:val="000000" w:themeColor="text1" w:themeTint="FF" w:themeShade="FF"/>
                <w:sz w:val="22"/>
                <w:szCs w:val="22"/>
              </w:rPr>
            </w:pPr>
            <w:r w:rsidRPr="7267D301" w:rsidR="7CC8574B">
              <w:rPr>
                <w:rFonts w:ascii="Calibri" w:hAnsi="Calibri" w:eastAsia="Calibri" w:cs="Calibri"/>
                <w:noProof w:val="0"/>
                <w:color w:val="000000" w:themeColor="text1" w:themeTint="FF" w:themeShade="FF"/>
                <w:sz w:val="22"/>
                <w:szCs w:val="22"/>
                <w:lang w:val="en-US"/>
              </w:rPr>
              <w:t>Under Site Resources, select “External Learning Tools.”</w:t>
            </w:r>
          </w:p>
          <w:p w:rsidR="6F9739EC" w:rsidP="6F9739EC" w:rsidRDefault="6F9739EC" w14:paraId="028CD521" w14:textId="2B8FF491">
            <w:pPr>
              <w:pStyle w:val="Normal"/>
              <w:rPr>
                <w:rFonts w:ascii="Calibri" w:hAnsi="Calibri" w:eastAsia="Calibri" w:cs="Calibri"/>
                <w:noProof w:val="0"/>
                <w:color w:val="000000" w:themeColor="text1" w:themeTint="FF" w:themeShade="FF"/>
                <w:sz w:val="22"/>
                <w:szCs w:val="22"/>
                <w:lang w:val="en-US"/>
              </w:rPr>
            </w:pPr>
          </w:p>
        </w:tc>
        <w:tc>
          <w:tcPr>
            <w:tcW w:w="4680" w:type="dxa"/>
            <w:tcMar/>
          </w:tcPr>
          <w:p w:rsidR="36AFB744" w:rsidP="6F9739EC" w:rsidRDefault="36AFB744" w14:paraId="75135AF7" w14:textId="4E75561B">
            <w:pPr>
              <w:pStyle w:val="Normal"/>
            </w:pPr>
            <w:r w:rsidR="2B73733E">
              <w:drawing>
                <wp:inline wp14:editId="0B0F7237" wp14:anchorId="3B608287">
                  <wp:extent cx="2886075" cy="1419225"/>
                  <wp:effectExtent l="0" t="0" r="0" b="0"/>
                  <wp:docPr id="1748702310" name="" title=""/>
                  <wp:cNvGraphicFramePr>
                    <a:graphicFrameLocks noChangeAspect="1"/>
                  </wp:cNvGraphicFramePr>
                  <a:graphic>
                    <a:graphicData uri="http://schemas.openxmlformats.org/drawingml/2006/picture">
                      <pic:pic>
                        <pic:nvPicPr>
                          <pic:cNvPr id="0" name=""/>
                          <pic:cNvPicPr/>
                        </pic:nvPicPr>
                        <pic:blipFill>
                          <a:blip r:embed="R67f9a13e52dd433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1419225"/>
                          </a:xfrm>
                          <a:prstGeom prst="rect">
                            <a:avLst/>
                          </a:prstGeom>
                        </pic:spPr>
                      </pic:pic>
                    </a:graphicData>
                  </a:graphic>
                </wp:inline>
              </w:drawing>
            </w:r>
          </w:p>
        </w:tc>
      </w:tr>
      <w:tr w:rsidR="6F9739EC" w:rsidTr="1C530BFF" w14:paraId="492BB24B">
        <w:tc>
          <w:tcPr>
            <w:tcW w:w="4680" w:type="dxa"/>
            <w:tcMar/>
          </w:tcPr>
          <w:p w:rsidR="6F9739EC" w:rsidP="7267D301" w:rsidRDefault="6F9739EC" w14:paraId="5E2E6253" w14:textId="3DA1D095">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267D301" w:rsidR="2B73733E">
              <w:rPr>
                <w:rFonts w:ascii="Calibri" w:hAnsi="Calibri" w:eastAsia="Calibri" w:cs="Calibri"/>
                <w:noProof w:val="0"/>
                <w:color w:val="000000" w:themeColor="text1" w:themeTint="FF" w:themeShade="FF"/>
                <w:sz w:val="22"/>
                <w:szCs w:val="22"/>
                <w:lang w:val="en-US"/>
              </w:rPr>
              <w:t xml:space="preserve">Scroll down to confirm that “Secure Exam Proctor” is listed. This confirms that D2L Services has added the integration.  Nothing to click here; just a confirmation that you can proceed to the next step. </w:t>
            </w:r>
          </w:p>
        </w:tc>
        <w:tc>
          <w:tcPr>
            <w:tcW w:w="4680" w:type="dxa"/>
            <w:tcMar/>
          </w:tcPr>
          <w:p w:rsidR="6F9739EC" w:rsidP="6F9739EC" w:rsidRDefault="6F9739EC" w14:paraId="5D91F9ED" w14:textId="7B1E6F48">
            <w:pPr>
              <w:pStyle w:val="Normal"/>
              <w:rPr>
                <w:rFonts w:ascii="Calibri" w:hAnsi="Calibri" w:eastAsia="Calibri" w:cs="Calibri"/>
                <w:noProof w:val="0"/>
                <w:color w:val="000000" w:themeColor="text1" w:themeTint="FF" w:themeShade="FF"/>
                <w:sz w:val="22"/>
                <w:szCs w:val="22"/>
                <w:lang w:val="en-US"/>
              </w:rPr>
            </w:pPr>
            <w:r w:rsidR="4CB6E0D5">
              <w:drawing>
                <wp:inline wp14:editId="0F6B460A" wp14:anchorId="5F3B33A2">
                  <wp:extent cx="2886075" cy="257175"/>
                  <wp:effectExtent l="0" t="0" r="0" b="0"/>
                  <wp:docPr id="370281784" name="" title=""/>
                  <wp:cNvGraphicFramePr>
                    <a:graphicFrameLocks noChangeAspect="1"/>
                  </wp:cNvGraphicFramePr>
                  <a:graphic>
                    <a:graphicData uri="http://schemas.openxmlformats.org/drawingml/2006/picture">
                      <pic:pic>
                        <pic:nvPicPr>
                          <pic:cNvPr id="0" name=""/>
                          <pic:cNvPicPr/>
                        </pic:nvPicPr>
                        <pic:blipFill>
                          <a:blip r:embed="R5e1cc6017cc141b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257175"/>
                          </a:xfrm>
                          <a:prstGeom prst="rect">
                            <a:avLst/>
                          </a:prstGeom>
                        </pic:spPr>
                      </pic:pic>
                    </a:graphicData>
                  </a:graphic>
                </wp:inline>
              </w:drawing>
            </w:r>
          </w:p>
        </w:tc>
      </w:tr>
      <w:tr w:rsidR="6F9739EC" w:rsidTr="1C530BFF" w14:paraId="7F415736">
        <w:tc>
          <w:tcPr>
            <w:tcW w:w="4680" w:type="dxa"/>
            <w:tcMar/>
          </w:tcPr>
          <w:p w:rsidR="6F9739EC" w:rsidP="7267D301" w:rsidRDefault="6F9739EC" w14:paraId="3F1D5A79" w14:textId="2DDA1482">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267D301" w:rsidR="4CB6E0D5">
              <w:rPr>
                <w:rFonts w:ascii="Calibri" w:hAnsi="Calibri" w:eastAsia="Calibri" w:cs="Calibri"/>
                <w:noProof w:val="0"/>
                <w:color w:val="000000" w:themeColor="text1" w:themeTint="FF" w:themeShade="FF"/>
                <w:sz w:val="22"/>
                <w:szCs w:val="22"/>
                <w:lang w:val="en-US"/>
              </w:rPr>
              <w:t>Return to the Content section of your D2L course.</w:t>
            </w:r>
          </w:p>
        </w:tc>
        <w:tc>
          <w:tcPr>
            <w:tcW w:w="4680" w:type="dxa"/>
            <w:tcMar/>
          </w:tcPr>
          <w:p w:rsidR="6F9739EC" w:rsidP="6F9739EC" w:rsidRDefault="6F9739EC" w14:paraId="7E91BA38" w14:textId="663D994A">
            <w:pPr>
              <w:pStyle w:val="Normal"/>
              <w:rPr>
                <w:rFonts w:ascii="Calibri" w:hAnsi="Calibri" w:eastAsia="Calibri" w:cs="Calibri"/>
                <w:noProof w:val="0"/>
                <w:color w:val="000000" w:themeColor="text1" w:themeTint="FF" w:themeShade="FF"/>
                <w:sz w:val="22"/>
                <w:szCs w:val="22"/>
                <w:lang w:val="en-US"/>
              </w:rPr>
            </w:pPr>
            <w:r w:rsidR="670067A9">
              <w:drawing>
                <wp:inline wp14:editId="35CF5568" wp14:anchorId="0D7141D1">
                  <wp:extent cx="2886075" cy="1704975"/>
                  <wp:effectExtent l="0" t="0" r="0" b="0"/>
                  <wp:docPr id="1860970761" name="" title=""/>
                  <wp:cNvGraphicFramePr>
                    <a:graphicFrameLocks noChangeAspect="1"/>
                  </wp:cNvGraphicFramePr>
                  <a:graphic>
                    <a:graphicData uri="http://schemas.openxmlformats.org/drawingml/2006/picture">
                      <pic:pic>
                        <pic:nvPicPr>
                          <pic:cNvPr id="0" name=""/>
                          <pic:cNvPicPr/>
                        </pic:nvPicPr>
                        <pic:blipFill>
                          <a:blip r:embed="R521961f2373745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1704975"/>
                          </a:xfrm>
                          <a:prstGeom prst="rect">
                            <a:avLst/>
                          </a:prstGeom>
                        </pic:spPr>
                      </pic:pic>
                    </a:graphicData>
                  </a:graphic>
                </wp:inline>
              </w:drawing>
            </w:r>
          </w:p>
        </w:tc>
      </w:tr>
      <w:tr w:rsidR="6F9739EC" w:rsidTr="1C530BFF" w14:paraId="40087DED">
        <w:tc>
          <w:tcPr>
            <w:tcW w:w="4680" w:type="dxa"/>
            <w:tcMar/>
          </w:tcPr>
          <w:p w:rsidR="6F9739EC" w:rsidP="7267D301" w:rsidRDefault="6F9739EC" w14:paraId="4C13B91B" w14:textId="5E0C4B5C">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267D301" w:rsidR="4FB3A999">
              <w:rPr>
                <w:rFonts w:ascii="Calibri" w:hAnsi="Calibri" w:eastAsia="Calibri" w:cs="Calibri"/>
                <w:noProof w:val="0"/>
                <w:color w:val="000000" w:themeColor="text1" w:themeTint="FF" w:themeShade="FF"/>
                <w:sz w:val="22"/>
                <w:szCs w:val="22"/>
                <w:lang w:val="en-US"/>
              </w:rPr>
              <w:t>Choose “Existing Activities” and locate “External Learning Tools.”</w:t>
            </w:r>
            <w:r w:rsidRPr="7267D301" w:rsidR="6656628E">
              <w:rPr>
                <w:rFonts w:ascii="Calibri" w:hAnsi="Calibri" w:eastAsia="Calibri" w:cs="Calibri"/>
                <w:noProof w:val="0"/>
                <w:color w:val="000000" w:themeColor="text1" w:themeTint="FF" w:themeShade="FF"/>
                <w:sz w:val="22"/>
                <w:szCs w:val="22"/>
                <w:lang w:val="en-US"/>
              </w:rPr>
              <w:t xml:space="preserve"> Select “External Learning Tools.”</w:t>
            </w:r>
          </w:p>
        </w:tc>
        <w:tc>
          <w:tcPr>
            <w:tcW w:w="4680" w:type="dxa"/>
            <w:tcMar/>
          </w:tcPr>
          <w:p w:rsidR="6F9739EC" w:rsidP="6F9739EC" w:rsidRDefault="6F9739EC" w14:paraId="090F6078" w14:textId="1C99F04C">
            <w:pPr>
              <w:pStyle w:val="Normal"/>
              <w:rPr>
                <w:rFonts w:ascii="Calibri" w:hAnsi="Calibri" w:eastAsia="Calibri" w:cs="Calibri"/>
                <w:noProof w:val="0"/>
                <w:color w:val="000000" w:themeColor="text1" w:themeTint="FF" w:themeShade="FF"/>
                <w:sz w:val="22"/>
                <w:szCs w:val="22"/>
                <w:lang w:val="en-US"/>
              </w:rPr>
            </w:pPr>
            <w:r w:rsidR="6656628E">
              <w:drawing>
                <wp:inline wp14:editId="0A14509C" wp14:anchorId="5C2751EE">
                  <wp:extent cx="1428750" cy="2886075"/>
                  <wp:effectExtent l="0" t="0" r="0" b="0"/>
                  <wp:docPr id="1178670668" name="" title=""/>
                  <wp:cNvGraphicFramePr>
                    <a:graphicFrameLocks noChangeAspect="1"/>
                  </wp:cNvGraphicFramePr>
                  <a:graphic>
                    <a:graphicData uri="http://schemas.openxmlformats.org/drawingml/2006/picture">
                      <pic:pic>
                        <pic:nvPicPr>
                          <pic:cNvPr id="0" name=""/>
                          <pic:cNvPicPr/>
                        </pic:nvPicPr>
                        <pic:blipFill>
                          <a:blip r:embed="R3b0bcf03b8bd4f8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28750" cy="2886075"/>
                          </a:xfrm>
                          <a:prstGeom prst="rect">
                            <a:avLst/>
                          </a:prstGeom>
                        </pic:spPr>
                      </pic:pic>
                    </a:graphicData>
                  </a:graphic>
                </wp:inline>
              </w:drawing>
            </w:r>
          </w:p>
        </w:tc>
      </w:tr>
      <w:tr w:rsidR="6F9739EC" w:rsidTr="1C530BFF" w14:paraId="570210D0">
        <w:tc>
          <w:tcPr>
            <w:tcW w:w="4680" w:type="dxa"/>
            <w:tcMar/>
          </w:tcPr>
          <w:p w:rsidR="6F9739EC" w:rsidP="7267D301" w:rsidRDefault="6F9739EC" w14:paraId="73ECEC6D" w14:textId="2C7595A2">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267D301" w:rsidR="6656628E">
              <w:rPr>
                <w:rFonts w:ascii="Calibri" w:hAnsi="Calibri" w:eastAsia="Calibri" w:cs="Calibri"/>
                <w:noProof w:val="0"/>
                <w:color w:val="000000" w:themeColor="text1" w:themeTint="FF" w:themeShade="FF"/>
                <w:sz w:val="22"/>
                <w:szCs w:val="22"/>
                <w:lang w:val="en-US"/>
              </w:rPr>
              <w:t>This will bring you to the “Add Activity” box. Scroll down and select “Secure Exam Proctor.”</w:t>
            </w:r>
            <w:r w:rsidRPr="7267D301" w:rsidR="3DBCFEF4">
              <w:rPr>
                <w:rFonts w:ascii="Calibri" w:hAnsi="Calibri" w:eastAsia="Calibri" w:cs="Calibri"/>
                <w:noProof w:val="0"/>
                <w:color w:val="000000" w:themeColor="text1" w:themeTint="FF" w:themeShade="FF"/>
                <w:sz w:val="22"/>
                <w:szCs w:val="22"/>
                <w:lang w:val="en-US"/>
              </w:rPr>
              <w:t xml:space="preserve"> (You are not just confirming location this time. You must actually click on “Secure Exam Proctor.”</w:t>
            </w:r>
          </w:p>
        </w:tc>
        <w:tc>
          <w:tcPr>
            <w:tcW w:w="4680" w:type="dxa"/>
            <w:tcMar/>
          </w:tcPr>
          <w:p w:rsidR="6F9739EC" w:rsidP="6F9739EC" w:rsidRDefault="6F9739EC" w14:paraId="390CBC88" w14:textId="6C51EF5A">
            <w:pPr>
              <w:pStyle w:val="Normal"/>
              <w:rPr>
                <w:rFonts w:ascii="Calibri" w:hAnsi="Calibri" w:eastAsia="Calibri" w:cs="Calibri"/>
                <w:noProof w:val="0"/>
                <w:color w:val="000000" w:themeColor="text1" w:themeTint="FF" w:themeShade="FF"/>
                <w:sz w:val="22"/>
                <w:szCs w:val="22"/>
                <w:lang w:val="en-US"/>
              </w:rPr>
            </w:pPr>
            <w:r w:rsidR="3DBCFEF4">
              <w:drawing>
                <wp:inline wp14:editId="2255990A" wp14:anchorId="77111043">
                  <wp:extent cx="2524125" cy="2886075"/>
                  <wp:effectExtent l="0" t="0" r="0" b="0"/>
                  <wp:docPr id="1666033681" name="" title=""/>
                  <wp:cNvGraphicFramePr>
                    <a:graphicFrameLocks noChangeAspect="1"/>
                  </wp:cNvGraphicFramePr>
                  <a:graphic>
                    <a:graphicData uri="http://schemas.openxmlformats.org/drawingml/2006/picture">
                      <pic:pic>
                        <pic:nvPicPr>
                          <pic:cNvPr id="0" name=""/>
                          <pic:cNvPicPr/>
                        </pic:nvPicPr>
                        <pic:blipFill>
                          <a:blip r:embed="R29493ba2d8054c0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24125" cy="2886075"/>
                          </a:xfrm>
                          <a:prstGeom prst="rect">
                            <a:avLst/>
                          </a:prstGeom>
                        </pic:spPr>
                      </pic:pic>
                    </a:graphicData>
                  </a:graphic>
                </wp:inline>
              </w:drawing>
            </w:r>
          </w:p>
        </w:tc>
      </w:tr>
      <w:tr w:rsidR="6F9739EC" w:rsidTr="1C530BFF" w14:paraId="5A93899B">
        <w:tc>
          <w:tcPr>
            <w:tcW w:w="4680" w:type="dxa"/>
            <w:tcMar/>
          </w:tcPr>
          <w:p w:rsidR="6F9739EC" w:rsidP="7267D301" w:rsidRDefault="6F9739EC" w14:paraId="6C1AE96E" w14:textId="3629EF49">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267D301" w:rsidR="3DBCFEF4">
              <w:rPr>
                <w:rFonts w:ascii="Calibri" w:hAnsi="Calibri" w:eastAsia="Calibri" w:cs="Calibri"/>
                <w:noProof w:val="0"/>
                <w:color w:val="000000" w:themeColor="text1" w:themeTint="FF" w:themeShade="FF"/>
                <w:sz w:val="22"/>
                <w:szCs w:val="22"/>
                <w:lang w:val="en-US"/>
              </w:rPr>
              <w:t xml:space="preserve">D2L will automatically take you back to your content screen. You will now see “Secure Exam Proctor” listed in your content. </w:t>
            </w:r>
            <w:r w:rsidRPr="7267D301" w:rsidR="71B59F08">
              <w:rPr>
                <w:rFonts w:ascii="Calibri" w:hAnsi="Calibri" w:eastAsia="Calibri" w:cs="Calibri"/>
                <w:noProof w:val="0"/>
                <w:color w:val="000000" w:themeColor="text1" w:themeTint="FF" w:themeShade="FF"/>
                <w:sz w:val="22"/>
                <w:szCs w:val="22"/>
                <w:lang w:val="en-US"/>
              </w:rPr>
              <w:t xml:space="preserve"> Select it. </w:t>
            </w:r>
          </w:p>
          <w:p w:rsidR="6F9739EC" w:rsidP="7267D301" w:rsidRDefault="6F9739EC" w14:paraId="1ACBF54C" w14:textId="05E13B20">
            <w:pPr>
              <w:pStyle w:val="Normal"/>
              <w:rPr>
                <w:rFonts w:ascii="Calibri" w:hAnsi="Calibri" w:eastAsia="Calibri" w:cs="Calibri"/>
                <w:noProof w:val="0"/>
                <w:color w:val="000000" w:themeColor="text1" w:themeTint="FF" w:themeShade="FF"/>
                <w:sz w:val="22"/>
                <w:szCs w:val="22"/>
                <w:lang w:val="en-US"/>
              </w:rPr>
            </w:pPr>
          </w:p>
          <w:p w:rsidR="6F9739EC" w:rsidP="6F9739EC" w:rsidRDefault="6F9739EC" w14:paraId="7EBAFD68" w14:textId="5E52CA71">
            <w:pPr>
              <w:pStyle w:val="Normal"/>
              <w:rPr>
                <w:rFonts w:ascii="Calibri" w:hAnsi="Calibri" w:eastAsia="Calibri" w:cs="Calibri"/>
                <w:noProof w:val="0"/>
                <w:color w:val="000000" w:themeColor="text1" w:themeTint="FF" w:themeShade="FF"/>
                <w:sz w:val="22"/>
                <w:szCs w:val="22"/>
                <w:lang w:val="en-US"/>
              </w:rPr>
            </w:pPr>
            <w:r w:rsidRPr="1C530BFF" w:rsidR="71B59F08">
              <w:rPr>
                <w:rFonts w:ascii="Calibri" w:hAnsi="Calibri" w:eastAsia="Calibri" w:cs="Calibri"/>
                <w:noProof w:val="0"/>
                <w:color w:val="000000" w:themeColor="text1" w:themeTint="FF" w:themeShade="FF"/>
                <w:sz w:val="22"/>
                <w:szCs w:val="22"/>
                <w:lang w:val="en-US"/>
              </w:rPr>
              <w:t xml:space="preserve">(*NOTE: If you are checking your steps on a course that previously had </w:t>
            </w:r>
            <w:proofErr w:type="spellStart"/>
            <w:r w:rsidRPr="1C530BFF" w:rsidR="71B59F08">
              <w:rPr>
                <w:rFonts w:ascii="Calibri" w:hAnsi="Calibri" w:eastAsia="Calibri" w:cs="Calibri"/>
                <w:noProof w:val="0"/>
                <w:color w:val="000000" w:themeColor="text1" w:themeTint="FF" w:themeShade="FF"/>
                <w:sz w:val="22"/>
                <w:szCs w:val="22"/>
                <w:lang w:val="en-US"/>
              </w:rPr>
              <w:t>Proctorio</w:t>
            </w:r>
            <w:proofErr w:type="spellEnd"/>
            <w:r w:rsidRPr="1C530BFF" w:rsidR="71B59F08">
              <w:rPr>
                <w:rFonts w:ascii="Calibri" w:hAnsi="Calibri" w:eastAsia="Calibri" w:cs="Calibri"/>
                <w:noProof w:val="0"/>
                <w:color w:val="000000" w:themeColor="text1" w:themeTint="FF" w:themeShade="FF"/>
                <w:sz w:val="22"/>
                <w:szCs w:val="22"/>
                <w:lang w:val="en-US"/>
              </w:rPr>
              <w:t xml:space="preserve"> connected, you may not see “Secure Exam Proctor” listed under content anymore. </w:t>
            </w:r>
            <w:r w:rsidRPr="1C530BFF" w:rsidR="33CE6CC2">
              <w:rPr>
                <w:rFonts w:ascii="Calibri" w:hAnsi="Calibri" w:eastAsia="Calibri" w:cs="Calibri"/>
                <w:noProof w:val="0"/>
                <w:color w:val="000000" w:themeColor="text1" w:themeTint="FF" w:themeShade="FF"/>
                <w:sz w:val="22"/>
                <w:szCs w:val="22"/>
                <w:lang w:val="en-US"/>
              </w:rPr>
              <w:t>This is by design.</w:t>
            </w:r>
            <w:r w:rsidRPr="1C530BFF" w:rsidR="269AEAA0">
              <w:rPr>
                <w:rFonts w:ascii="Calibri" w:hAnsi="Calibri" w:eastAsia="Calibri" w:cs="Calibri"/>
                <w:noProof w:val="0"/>
                <w:color w:val="000000" w:themeColor="text1" w:themeTint="FF" w:themeShade="FF"/>
                <w:sz w:val="22"/>
                <w:szCs w:val="22"/>
                <w:lang w:val="en-US"/>
              </w:rPr>
              <w:t xml:space="preserve"> You do NOT need to use the eye icon to hide Proctorio.)</w:t>
            </w:r>
          </w:p>
        </w:tc>
        <w:tc>
          <w:tcPr>
            <w:tcW w:w="4680" w:type="dxa"/>
            <w:tcMar/>
          </w:tcPr>
          <w:p w:rsidR="6F9739EC" w:rsidP="6F9739EC" w:rsidRDefault="6F9739EC" w14:paraId="7C29B277" w14:textId="023052AE">
            <w:pPr>
              <w:pStyle w:val="Normal"/>
              <w:rPr>
                <w:rFonts w:ascii="Calibri" w:hAnsi="Calibri" w:eastAsia="Calibri" w:cs="Calibri"/>
                <w:noProof w:val="0"/>
                <w:color w:val="000000" w:themeColor="text1" w:themeTint="FF" w:themeShade="FF"/>
                <w:sz w:val="22"/>
                <w:szCs w:val="22"/>
                <w:lang w:val="en-US"/>
              </w:rPr>
            </w:pPr>
            <w:r w:rsidR="71B59F08">
              <w:drawing>
                <wp:inline wp14:editId="7D295CBB" wp14:anchorId="5176D134">
                  <wp:extent cx="2886075" cy="2028825"/>
                  <wp:effectExtent l="0" t="0" r="0" b="0"/>
                  <wp:docPr id="551458921" name="" title=""/>
                  <wp:cNvGraphicFramePr>
                    <a:graphicFrameLocks noChangeAspect="1"/>
                  </wp:cNvGraphicFramePr>
                  <a:graphic>
                    <a:graphicData uri="http://schemas.openxmlformats.org/drawingml/2006/picture">
                      <pic:pic>
                        <pic:nvPicPr>
                          <pic:cNvPr id="0" name=""/>
                          <pic:cNvPicPr/>
                        </pic:nvPicPr>
                        <pic:blipFill>
                          <a:blip r:embed="R029716922a754e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2028825"/>
                          </a:xfrm>
                          <a:prstGeom prst="rect">
                            <a:avLst/>
                          </a:prstGeom>
                        </pic:spPr>
                      </pic:pic>
                    </a:graphicData>
                  </a:graphic>
                </wp:inline>
              </w:drawing>
            </w:r>
          </w:p>
        </w:tc>
      </w:tr>
      <w:tr w:rsidR="7267D301" w:rsidTr="1C530BFF" w14:paraId="1BD10E8B">
        <w:tc>
          <w:tcPr>
            <w:tcW w:w="4680" w:type="dxa"/>
            <w:tcMar/>
          </w:tcPr>
          <w:p w:rsidR="288A5CC4" w:rsidP="7267D301" w:rsidRDefault="288A5CC4" w14:paraId="39164629" w14:textId="2EB53D38">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267D301" w:rsidR="288A5CC4">
              <w:rPr>
                <w:rFonts w:ascii="Calibri" w:hAnsi="Calibri" w:eastAsia="Calibri" w:cs="Calibri"/>
                <w:noProof w:val="0"/>
                <w:color w:val="000000" w:themeColor="text1" w:themeTint="FF" w:themeShade="FF"/>
                <w:sz w:val="22"/>
                <w:szCs w:val="22"/>
                <w:lang w:val="en-US"/>
              </w:rPr>
              <w:t xml:space="preserve">If you have not installed the </w:t>
            </w:r>
            <w:proofErr w:type="spellStart"/>
            <w:r w:rsidRPr="7267D301" w:rsidR="288A5CC4">
              <w:rPr>
                <w:rFonts w:ascii="Calibri" w:hAnsi="Calibri" w:eastAsia="Calibri" w:cs="Calibri"/>
                <w:noProof w:val="0"/>
                <w:color w:val="000000" w:themeColor="text1" w:themeTint="FF" w:themeShade="FF"/>
                <w:sz w:val="22"/>
                <w:szCs w:val="22"/>
                <w:lang w:val="en-US"/>
              </w:rPr>
              <w:t>Proctorio</w:t>
            </w:r>
            <w:proofErr w:type="spellEnd"/>
            <w:r w:rsidRPr="7267D301" w:rsidR="288A5CC4">
              <w:rPr>
                <w:rFonts w:ascii="Calibri" w:hAnsi="Calibri" w:eastAsia="Calibri" w:cs="Calibri"/>
                <w:noProof w:val="0"/>
                <w:color w:val="000000" w:themeColor="text1" w:themeTint="FF" w:themeShade="FF"/>
                <w:sz w:val="22"/>
                <w:szCs w:val="22"/>
                <w:lang w:val="en-US"/>
              </w:rPr>
              <w:t xml:space="preserve"> Chrome extension, </w:t>
            </w:r>
            <w:proofErr w:type="spellStart"/>
            <w:r w:rsidRPr="7267D301" w:rsidR="288A5CC4">
              <w:rPr>
                <w:rFonts w:ascii="Calibri" w:hAnsi="Calibri" w:eastAsia="Calibri" w:cs="Calibri"/>
                <w:noProof w:val="0"/>
                <w:color w:val="000000" w:themeColor="text1" w:themeTint="FF" w:themeShade="FF"/>
                <w:sz w:val="22"/>
                <w:szCs w:val="22"/>
                <w:lang w:val="en-US"/>
              </w:rPr>
              <w:t>Proctorio</w:t>
            </w:r>
            <w:proofErr w:type="spellEnd"/>
            <w:r w:rsidRPr="7267D301" w:rsidR="288A5CC4">
              <w:rPr>
                <w:rFonts w:ascii="Calibri" w:hAnsi="Calibri" w:eastAsia="Calibri" w:cs="Calibri"/>
                <w:noProof w:val="0"/>
                <w:color w:val="000000" w:themeColor="text1" w:themeTint="FF" w:themeShade="FF"/>
                <w:sz w:val="22"/>
                <w:szCs w:val="22"/>
                <w:lang w:val="en-US"/>
              </w:rPr>
              <w:t xml:space="preserve"> will now direct you to the Chrome store. If you have already downloaded the extension, you will see a confirmation. </w:t>
            </w:r>
          </w:p>
        </w:tc>
        <w:tc>
          <w:tcPr>
            <w:tcW w:w="4680" w:type="dxa"/>
            <w:tcMar/>
          </w:tcPr>
          <w:p w:rsidR="288A5CC4" w:rsidP="7267D301" w:rsidRDefault="288A5CC4" w14:paraId="10717C9F" w14:textId="2E33476C">
            <w:pPr>
              <w:pStyle w:val="Normal"/>
              <w:rPr>
                <w:rFonts w:ascii="Calibri" w:hAnsi="Calibri" w:eastAsia="Calibri" w:cs="Calibri"/>
                <w:noProof w:val="0"/>
                <w:color w:val="000000" w:themeColor="text1" w:themeTint="FF" w:themeShade="FF"/>
                <w:sz w:val="22"/>
                <w:szCs w:val="22"/>
                <w:lang w:val="en-US"/>
              </w:rPr>
            </w:pPr>
            <w:r w:rsidR="288A5CC4">
              <w:drawing>
                <wp:inline wp14:editId="2B3FC9D0" wp14:anchorId="430B9403">
                  <wp:extent cx="2886075" cy="790575"/>
                  <wp:effectExtent l="0" t="0" r="0" b="0"/>
                  <wp:docPr id="134228203" name="" title=""/>
                  <wp:cNvGraphicFramePr>
                    <a:graphicFrameLocks noChangeAspect="1"/>
                  </wp:cNvGraphicFramePr>
                  <a:graphic>
                    <a:graphicData uri="http://schemas.openxmlformats.org/drawingml/2006/picture">
                      <pic:pic>
                        <pic:nvPicPr>
                          <pic:cNvPr id="0" name=""/>
                          <pic:cNvPicPr/>
                        </pic:nvPicPr>
                        <pic:blipFill>
                          <a:blip r:embed="R7cd77505950d47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790575"/>
                          </a:xfrm>
                          <a:prstGeom prst="rect">
                            <a:avLst/>
                          </a:prstGeom>
                        </pic:spPr>
                      </pic:pic>
                    </a:graphicData>
                  </a:graphic>
                </wp:inline>
              </w:drawing>
            </w:r>
          </w:p>
        </w:tc>
      </w:tr>
      <w:tr w:rsidR="5F0F2FA3" w:rsidTr="1C530BFF" w14:paraId="7B0109CC">
        <w:tc>
          <w:tcPr>
            <w:tcW w:w="4680" w:type="dxa"/>
            <w:tcMar/>
          </w:tcPr>
          <w:p w:rsidR="1268205E" w:rsidP="5F0F2FA3" w:rsidRDefault="1268205E" w14:paraId="11F62802" w14:textId="559B7038">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5F0F2FA3" w:rsidR="1268205E">
              <w:rPr>
                <w:rFonts w:ascii="Calibri" w:hAnsi="Calibri" w:eastAsia="Calibri" w:cs="Calibri"/>
                <w:noProof w:val="0"/>
                <w:color w:val="000000" w:themeColor="text1" w:themeTint="FF" w:themeShade="FF"/>
                <w:sz w:val="22"/>
                <w:szCs w:val="22"/>
                <w:lang w:val="en-US"/>
              </w:rPr>
              <w:t xml:space="preserve">You may need to access System Preferences to allow Chrome to have access to your microphone, webcam, and computer. </w:t>
            </w:r>
          </w:p>
        </w:tc>
        <w:tc>
          <w:tcPr>
            <w:tcW w:w="4680" w:type="dxa"/>
            <w:tcMar/>
          </w:tcPr>
          <w:p w:rsidR="1268205E" w:rsidP="5F0F2FA3" w:rsidRDefault="1268205E" w14:paraId="524236EE" w14:textId="0AA64E98">
            <w:pPr>
              <w:pStyle w:val="Normal"/>
            </w:pPr>
            <w:r w:rsidR="1268205E">
              <w:drawing>
                <wp:inline wp14:editId="1A37387C" wp14:anchorId="19680F7C">
                  <wp:extent cx="2886075" cy="2028825"/>
                  <wp:effectExtent l="0" t="0" r="0" b="0"/>
                  <wp:docPr id="1455855154" name="" title=""/>
                  <wp:cNvGraphicFramePr>
                    <a:graphicFrameLocks noChangeAspect="1"/>
                  </wp:cNvGraphicFramePr>
                  <a:graphic>
                    <a:graphicData uri="http://schemas.openxmlformats.org/drawingml/2006/picture">
                      <pic:pic>
                        <pic:nvPicPr>
                          <pic:cNvPr id="0" name=""/>
                          <pic:cNvPicPr/>
                        </pic:nvPicPr>
                        <pic:blipFill>
                          <a:blip r:embed="R084d6f40e2744bf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2028825"/>
                          </a:xfrm>
                          <a:prstGeom prst="rect">
                            <a:avLst/>
                          </a:prstGeom>
                        </pic:spPr>
                      </pic:pic>
                    </a:graphicData>
                  </a:graphic>
                </wp:inline>
              </w:drawing>
            </w:r>
          </w:p>
          <w:p w:rsidR="1268205E" w:rsidP="5F0F2FA3" w:rsidRDefault="1268205E" w14:paraId="7D112E2D" w14:textId="23CEEED7">
            <w:pPr>
              <w:pStyle w:val="Normal"/>
            </w:pPr>
            <w:r w:rsidR="1268205E">
              <w:drawing>
                <wp:inline wp14:editId="7B761965" wp14:anchorId="46BBC480">
                  <wp:extent cx="2886075" cy="2457450"/>
                  <wp:effectExtent l="0" t="0" r="0" b="0"/>
                  <wp:docPr id="424059599" name="" title=""/>
                  <wp:cNvGraphicFramePr>
                    <a:graphicFrameLocks noChangeAspect="1"/>
                  </wp:cNvGraphicFramePr>
                  <a:graphic>
                    <a:graphicData uri="http://schemas.openxmlformats.org/drawingml/2006/picture">
                      <pic:pic>
                        <pic:nvPicPr>
                          <pic:cNvPr id="0" name=""/>
                          <pic:cNvPicPr/>
                        </pic:nvPicPr>
                        <pic:blipFill>
                          <a:blip r:embed="R742d6aebc502442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2457450"/>
                          </a:xfrm>
                          <a:prstGeom prst="rect">
                            <a:avLst/>
                          </a:prstGeom>
                        </pic:spPr>
                      </pic:pic>
                    </a:graphicData>
                  </a:graphic>
                </wp:inline>
              </w:drawing>
            </w:r>
          </w:p>
          <w:p w:rsidR="1268205E" w:rsidP="5F0F2FA3" w:rsidRDefault="1268205E" w14:paraId="33455D76" w14:textId="4100051A">
            <w:pPr>
              <w:pStyle w:val="Normal"/>
            </w:pPr>
            <w:r w:rsidR="1268205E">
              <w:drawing>
                <wp:inline wp14:editId="18FFAB7F" wp14:anchorId="34A2A29E">
                  <wp:extent cx="2886075" cy="923925"/>
                  <wp:effectExtent l="0" t="0" r="0" b="0"/>
                  <wp:docPr id="35340374" name="" title=""/>
                  <wp:cNvGraphicFramePr>
                    <a:graphicFrameLocks noChangeAspect="1"/>
                  </wp:cNvGraphicFramePr>
                  <a:graphic>
                    <a:graphicData uri="http://schemas.openxmlformats.org/drawingml/2006/picture">
                      <pic:pic>
                        <pic:nvPicPr>
                          <pic:cNvPr id="0" name=""/>
                          <pic:cNvPicPr/>
                        </pic:nvPicPr>
                        <pic:blipFill>
                          <a:blip r:embed="Ra2dd504491e3457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923925"/>
                          </a:xfrm>
                          <a:prstGeom prst="rect">
                            <a:avLst/>
                          </a:prstGeom>
                        </pic:spPr>
                      </pic:pic>
                    </a:graphicData>
                  </a:graphic>
                </wp:inline>
              </w:drawing>
            </w:r>
          </w:p>
        </w:tc>
      </w:tr>
      <w:tr w:rsidR="1C530BFF" w:rsidTr="1C530BFF" w14:paraId="05573509">
        <w:tc>
          <w:tcPr>
            <w:tcW w:w="4680" w:type="dxa"/>
            <w:tcMar/>
          </w:tcPr>
          <w:p w:rsidR="65048628" w:rsidP="1C530BFF" w:rsidRDefault="65048628" w14:paraId="2F75F44A" w14:textId="41A9788F">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1C530BFF" w:rsidR="65048628">
              <w:rPr>
                <w:rFonts w:ascii="Calibri" w:hAnsi="Calibri" w:eastAsia="Calibri" w:cs="Calibri"/>
                <w:noProof w:val="0"/>
                <w:color w:val="000000" w:themeColor="text1" w:themeTint="FF" w:themeShade="FF"/>
                <w:sz w:val="22"/>
                <w:szCs w:val="22"/>
                <w:lang w:val="en-US"/>
              </w:rPr>
              <w:t xml:space="preserve">The gray </w:t>
            </w:r>
            <w:proofErr w:type="spellStart"/>
            <w:r w:rsidRPr="1C530BFF" w:rsidR="65048628">
              <w:rPr>
                <w:rFonts w:ascii="Calibri" w:hAnsi="Calibri" w:eastAsia="Calibri" w:cs="Calibri"/>
                <w:noProof w:val="0"/>
                <w:color w:val="000000" w:themeColor="text1" w:themeTint="FF" w:themeShade="FF"/>
                <w:sz w:val="22"/>
                <w:szCs w:val="22"/>
                <w:lang w:val="en-US"/>
              </w:rPr>
              <w:t>Proctorio</w:t>
            </w:r>
            <w:proofErr w:type="spellEnd"/>
            <w:r w:rsidRPr="1C530BFF" w:rsidR="65048628">
              <w:rPr>
                <w:rFonts w:ascii="Calibri" w:hAnsi="Calibri" w:eastAsia="Calibri" w:cs="Calibri"/>
                <w:noProof w:val="0"/>
                <w:color w:val="000000" w:themeColor="text1" w:themeTint="FF" w:themeShade="FF"/>
                <w:sz w:val="22"/>
                <w:szCs w:val="22"/>
                <w:lang w:val="en-US"/>
              </w:rPr>
              <w:t xml:space="preserve"> shield now lives next to your web address bar</w:t>
            </w:r>
            <w:r w:rsidRPr="1C530BFF" w:rsidR="4181F1D0">
              <w:rPr>
                <w:rFonts w:ascii="Calibri" w:hAnsi="Calibri" w:eastAsia="Calibri" w:cs="Calibri"/>
                <w:noProof w:val="0"/>
                <w:color w:val="000000" w:themeColor="text1" w:themeTint="FF" w:themeShade="FF"/>
                <w:sz w:val="22"/>
                <w:szCs w:val="22"/>
                <w:lang w:val="en-US"/>
              </w:rPr>
              <w:t xml:space="preserve">. </w:t>
            </w:r>
          </w:p>
        </w:tc>
        <w:tc>
          <w:tcPr>
            <w:tcW w:w="4680" w:type="dxa"/>
            <w:tcMar/>
          </w:tcPr>
          <w:p w:rsidR="1417D576" w:rsidP="1C530BFF" w:rsidRDefault="1417D576" w14:paraId="03F76C52" w14:textId="57A8F187">
            <w:pPr>
              <w:pStyle w:val="Normal"/>
              <w:jc w:val="center"/>
            </w:pPr>
            <w:r w:rsidR="1417D576">
              <w:drawing>
                <wp:inline wp14:editId="7CA79044" wp14:anchorId="62CA04D3">
                  <wp:extent cx="971550" cy="628650"/>
                  <wp:effectExtent l="0" t="0" r="0" b="0"/>
                  <wp:docPr id="1292088566" name="" title=""/>
                  <wp:cNvGraphicFramePr>
                    <a:graphicFrameLocks noChangeAspect="1"/>
                  </wp:cNvGraphicFramePr>
                  <a:graphic>
                    <a:graphicData uri="http://schemas.openxmlformats.org/drawingml/2006/picture">
                      <pic:pic>
                        <pic:nvPicPr>
                          <pic:cNvPr id="0" name=""/>
                          <pic:cNvPicPr/>
                        </pic:nvPicPr>
                        <pic:blipFill>
                          <a:blip r:embed="R620a6e87f0e7425f">
                            <a:extLst>
                              <a:ext xmlns:a="http://schemas.openxmlformats.org/drawingml/2006/main" uri="{28A0092B-C50C-407E-A947-70E740481C1C}">
                                <a14:useLocalDpi val="0"/>
                              </a:ext>
                            </a:extLst>
                          </a:blip>
                          <a:stretch>
                            <a:fillRect/>
                          </a:stretch>
                        </pic:blipFill>
                        <pic:spPr>
                          <a:xfrm>
                            <a:off x="0" y="0"/>
                            <a:ext cx="971550" cy="628650"/>
                          </a:xfrm>
                          <a:prstGeom prst="rect">
                            <a:avLst/>
                          </a:prstGeom>
                        </pic:spPr>
                      </pic:pic>
                    </a:graphicData>
                  </a:graphic>
                </wp:inline>
              </w:drawing>
            </w:r>
          </w:p>
        </w:tc>
      </w:tr>
      <w:tr w:rsidR="1C530BFF" w:rsidTr="1C530BFF" w14:paraId="07A447E5">
        <w:tc>
          <w:tcPr>
            <w:tcW w:w="4680" w:type="dxa"/>
            <w:tcMar/>
          </w:tcPr>
          <w:p w:rsidR="65048628" w:rsidP="1C530BFF" w:rsidRDefault="65048628" w14:paraId="5B02CA8B" w14:textId="5A153BD9">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1C530BFF" w:rsidR="65048628">
              <w:rPr>
                <w:rFonts w:ascii="Calibri" w:hAnsi="Calibri" w:eastAsia="Calibri" w:cs="Calibri"/>
                <w:noProof w:val="0"/>
                <w:color w:val="000000" w:themeColor="text1" w:themeTint="FF" w:themeShade="FF"/>
                <w:sz w:val="22"/>
                <w:szCs w:val="22"/>
                <w:lang w:val="en-US"/>
              </w:rPr>
              <w:t xml:space="preserve">Secure Exam Proctor now lives in your Content section. Please use the gray dots to drag “Secure Exam Proctor” to the top of your content for easy access should you need </w:t>
            </w:r>
            <w:proofErr w:type="spellStart"/>
            <w:r w:rsidRPr="1C530BFF" w:rsidR="65048628">
              <w:rPr>
                <w:rFonts w:ascii="Calibri" w:hAnsi="Calibri" w:eastAsia="Calibri" w:cs="Calibri"/>
                <w:noProof w:val="0"/>
                <w:color w:val="000000" w:themeColor="text1" w:themeTint="FF" w:themeShade="FF"/>
                <w:sz w:val="22"/>
                <w:szCs w:val="22"/>
                <w:lang w:val="en-US"/>
              </w:rPr>
              <w:t>Proctorio</w:t>
            </w:r>
            <w:proofErr w:type="spellEnd"/>
            <w:r w:rsidRPr="1C530BFF" w:rsidR="65048628">
              <w:rPr>
                <w:rFonts w:ascii="Calibri" w:hAnsi="Calibri" w:eastAsia="Calibri" w:cs="Calibri"/>
                <w:noProof w:val="0"/>
                <w:color w:val="000000" w:themeColor="text1" w:themeTint="FF" w:themeShade="FF"/>
                <w:sz w:val="22"/>
                <w:szCs w:val="22"/>
                <w:lang w:val="en-US"/>
              </w:rPr>
              <w:t xml:space="preserve"> help in the future.</w:t>
            </w:r>
          </w:p>
          <w:p w:rsidR="1C530BFF" w:rsidP="1C530BFF" w:rsidRDefault="1C530BFF" w14:paraId="73A11550" w14:textId="4C4DAF2E">
            <w:pPr>
              <w:pStyle w:val="Normal"/>
              <w:rPr>
                <w:rFonts w:ascii="Calibri" w:hAnsi="Calibri" w:eastAsia="Calibri" w:cs="Calibri"/>
                <w:noProof w:val="0"/>
                <w:color w:val="000000" w:themeColor="text1" w:themeTint="FF" w:themeShade="FF"/>
                <w:sz w:val="22"/>
                <w:szCs w:val="22"/>
                <w:lang w:val="en-US"/>
              </w:rPr>
            </w:pPr>
          </w:p>
          <w:p w:rsidR="65048628" w:rsidP="1C530BFF" w:rsidRDefault="65048628" w14:paraId="34A5B937" w14:textId="7A648AFD">
            <w:pPr>
              <w:pStyle w:val="Normal"/>
              <w:rPr>
                <w:rFonts w:ascii="Calibri" w:hAnsi="Calibri" w:eastAsia="Calibri" w:cs="Calibri"/>
                <w:noProof w:val="0"/>
                <w:color w:val="000000" w:themeColor="text1" w:themeTint="FF" w:themeShade="FF"/>
                <w:sz w:val="22"/>
                <w:szCs w:val="22"/>
                <w:lang w:val="en-US"/>
              </w:rPr>
            </w:pPr>
            <w:r w:rsidRPr="1C530BFF" w:rsidR="65048628">
              <w:rPr>
                <w:rFonts w:ascii="Calibri" w:hAnsi="Calibri" w:eastAsia="Calibri" w:cs="Calibri"/>
                <w:noProof w:val="0"/>
                <w:color w:val="000000" w:themeColor="text1" w:themeTint="FF" w:themeShade="FF"/>
                <w:sz w:val="22"/>
                <w:szCs w:val="22"/>
                <w:lang w:val="en-US"/>
              </w:rPr>
              <w:t xml:space="preserve">(*Note- You will not see “Secure Exam Proctor” in your Content section from here on out. </w:t>
            </w:r>
            <w:proofErr w:type="spellStart"/>
            <w:r w:rsidRPr="1C530BFF" w:rsidR="65048628">
              <w:rPr>
                <w:rFonts w:ascii="Calibri" w:hAnsi="Calibri" w:eastAsia="Calibri" w:cs="Calibri"/>
                <w:noProof w:val="0"/>
                <w:color w:val="000000" w:themeColor="text1" w:themeTint="FF" w:themeShade="FF"/>
                <w:sz w:val="22"/>
                <w:szCs w:val="22"/>
                <w:lang w:val="en-US"/>
              </w:rPr>
              <w:t>Proctorio</w:t>
            </w:r>
            <w:proofErr w:type="spellEnd"/>
            <w:r w:rsidRPr="1C530BFF" w:rsidR="65048628">
              <w:rPr>
                <w:rFonts w:ascii="Calibri" w:hAnsi="Calibri" w:eastAsia="Calibri" w:cs="Calibri"/>
                <w:noProof w:val="0"/>
                <w:color w:val="000000" w:themeColor="text1" w:themeTint="FF" w:themeShade="FF"/>
                <w:sz w:val="22"/>
                <w:szCs w:val="22"/>
                <w:lang w:val="en-US"/>
              </w:rPr>
              <w:t xml:space="preserve"> automatically hides itself to keep students from inadvertently clickin</w:t>
            </w:r>
            <w:r w:rsidRPr="1C530BFF" w:rsidR="6683FC7E">
              <w:rPr>
                <w:rFonts w:ascii="Calibri" w:hAnsi="Calibri" w:eastAsia="Calibri" w:cs="Calibri"/>
                <w:noProof w:val="0"/>
                <w:color w:val="000000" w:themeColor="text1" w:themeTint="FF" w:themeShade="FF"/>
                <w:sz w:val="22"/>
                <w:szCs w:val="22"/>
                <w:lang w:val="en-US"/>
              </w:rPr>
              <w:t xml:space="preserve">g on it. Please do NOT hide </w:t>
            </w:r>
            <w:proofErr w:type="spellStart"/>
            <w:r w:rsidRPr="1C530BFF" w:rsidR="6683FC7E">
              <w:rPr>
                <w:rFonts w:ascii="Calibri" w:hAnsi="Calibri" w:eastAsia="Calibri" w:cs="Calibri"/>
                <w:noProof w:val="0"/>
                <w:color w:val="000000" w:themeColor="text1" w:themeTint="FF" w:themeShade="FF"/>
                <w:sz w:val="22"/>
                <w:szCs w:val="22"/>
                <w:lang w:val="en-US"/>
              </w:rPr>
              <w:t>Proctorio</w:t>
            </w:r>
            <w:proofErr w:type="spellEnd"/>
            <w:r w:rsidRPr="1C530BFF" w:rsidR="6683FC7E">
              <w:rPr>
                <w:rFonts w:ascii="Calibri" w:hAnsi="Calibri" w:eastAsia="Calibri" w:cs="Calibri"/>
                <w:noProof w:val="0"/>
                <w:color w:val="000000" w:themeColor="text1" w:themeTint="FF" w:themeShade="FF"/>
                <w:sz w:val="22"/>
                <w:szCs w:val="22"/>
                <w:lang w:val="en-US"/>
              </w:rPr>
              <w:t xml:space="preserve"> using the D2L eye icon. Doing so will cause </w:t>
            </w:r>
            <w:proofErr w:type="spellStart"/>
            <w:r w:rsidRPr="1C530BFF" w:rsidR="6683FC7E">
              <w:rPr>
                <w:rFonts w:ascii="Calibri" w:hAnsi="Calibri" w:eastAsia="Calibri" w:cs="Calibri"/>
                <w:noProof w:val="0"/>
                <w:color w:val="000000" w:themeColor="text1" w:themeTint="FF" w:themeShade="FF"/>
                <w:sz w:val="22"/>
                <w:szCs w:val="22"/>
                <w:lang w:val="en-US"/>
              </w:rPr>
              <w:t>Proctorio</w:t>
            </w:r>
            <w:proofErr w:type="spellEnd"/>
            <w:r w:rsidRPr="1C530BFF" w:rsidR="6683FC7E">
              <w:rPr>
                <w:rFonts w:ascii="Calibri" w:hAnsi="Calibri" w:eastAsia="Calibri" w:cs="Calibri"/>
                <w:noProof w:val="0"/>
                <w:color w:val="000000" w:themeColor="text1" w:themeTint="FF" w:themeShade="FF"/>
                <w:sz w:val="22"/>
                <w:szCs w:val="22"/>
                <w:lang w:val="en-US"/>
              </w:rPr>
              <w:t xml:space="preserve"> to become inoperable.)</w:t>
            </w:r>
          </w:p>
        </w:tc>
        <w:tc>
          <w:tcPr>
            <w:tcW w:w="4680" w:type="dxa"/>
            <w:tcMar/>
          </w:tcPr>
          <w:p w:rsidR="4DB48298" w:rsidP="1C530BFF" w:rsidRDefault="4DB48298" w14:paraId="56487FA3" w14:textId="6666D82A">
            <w:pPr>
              <w:pStyle w:val="Normal"/>
            </w:pPr>
            <w:r w:rsidR="4DB48298">
              <w:drawing>
                <wp:inline wp14:editId="2C433465" wp14:anchorId="77568B4D">
                  <wp:extent cx="2886075" cy="847725"/>
                  <wp:effectExtent l="0" t="0" r="0" b="0"/>
                  <wp:docPr id="1298250664" name="" title=""/>
                  <wp:cNvGraphicFramePr>
                    <a:graphicFrameLocks noChangeAspect="1"/>
                  </wp:cNvGraphicFramePr>
                  <a:graphic>
                    <a:graphicData uri="http://schemas.openxmlformats.org/drawingml/2006/picture">
                      <pic:pic>
                        <pic:nvPicPr>
                          <pic:cNvPr id="0" name=""/>
                          <pic:cNvPicPr/>
                        </pic:nvPicPr>
                        <pic:blipFill>
                          <a:blip r:embed="R2239212c76b14027">
                            <a:extLst>
                              <a:ext xmlns:a="http://schemas.openxmlformats.org/drawingml/2006/main" uri="{28A0092B-C50C-407E-A947-70E740481C1C}">
                                <a14:useLocalDpi val="0"/>
                              </a:ext>
                            </a:extLst>
                          </a:blip>
                          <a:stretch>
                            <a:fillRect/>
                          </a:stretch>
                        </pic:blipFill>
                        <pic:spPr>
                          <a:xfrm>
                            <a:off x="0" y="0"/>
                            <a:ext cx="2886075" cy="847725"/>
                          </a:xfrm>
                          <a:prstGeom prst="rect">
                            <a:avLst/>
                          </a:prstGeom>
                        </pic:spPr>
                      </pic:pic>
                    </a:graphicData>
                  </a:graphic>
                </wp:inline>
              </w:drawing>
            </w:r>
          </w:p>
        </w:tc>
      </w:tr>
      <w:tr w:rsidR="7267D301" w:rsidTr="1C530BFF" w14:paraId="5A15A8A6">
        <w:tc>
          <w:tcPr>
            <w:tcW w:w="4680" w:type="dxa"/>
            <w:tcMar/>
          </w:tcPr>
          <w:p w:rsidR="288A5CC4" w:rsidP="7267D301" w:rsidRDefault="288A5CC4" w14:paraId="781B8F87" w14:textId="106F67D8">
            <w:pPr>
              <w:pStyle w:val="ListParagraph"/>
              <w:numPr>
                <w:ilvl w:val="0"/>
                <w:numId w:val="2"/>
              </w:numPr>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1C530BFF" w:rsidR="288A5CC4">
              <w:rPr>
                <w:rFonts w:ascii="Calibri" w:hAnsi="Calibri" w:eastAsia="Calibri" w:cs="Calibri"/>
                <w:noProof w:val="0"/>
                <w:color w:val="000000" w:themeColor="text1" w:themeTint="FF" w:themeShade="FF"/>
                <w:sz w:val="22"/>
                <w:szCs w:val="22"/>
                <w:lang w:val="en-US"/>
              </w:rPr>
              <w:t>Across the top navbar of your D2L course, select “Assessments” and “Quizzes.”  You will now see that the option for “</w:t>
            </w:r>
            <w:r w:rsidRPr="1C530BFF" w:rsidR="288A5CC4">
              <w:rPr>
                <w:rFonts w:ascii="Calibri" w:hAnsi="Calibri" w:eastAsia="Calibri" w:cs="Calibri"/>
                <w:noProof w:val="0"/>
                <w:color w:val="000000" w:themeColor="text1" w:themeTint="FF" w:themeShade="FF"/>
                <w:sz w:val="22"/>
                <w:szCs w:val="22"/>
                <w:lang w:val="en-US"/>
              </w:rPr>
              <w:t>Proctorio</w:t>
            </w:r>
            <w:r w:rsidRPr="1C530BFF" w:rsidR="288A5CC4">
              <w:rPr>
                <w:rFonts w:ascii="Calibri" w:hAnsi="Calibri" w:eastAsia="Calibri" w:cs="Calibri"/>
                <w:noProof w:val="0"/>
                <w:color w:val="000000" w:themeColor="text1" w:themeTint="FF" w:themeShade="FF"/>
                <w:sz w:val="22"/>
                <w:szCs w:val="22"/>
                <w:lang w:val="en-US"/>
              </w:rPr>
              <w:t xml:space="preserve"> Settings” appears with existing and new quizzes. </w:t>
            </w:r>
          </w:p>
          <w:p w:rsidR="7267D301" w:rsidP="7267D301" w:rsidRDefault="7267D301" w14:paraId="30A8845B" w14:textId="5987F8BA">
            <w:pPr>
              <w:pStyle w:val="Normal"/>
              <w:rPr>
                <w:rFonts w:ascii="Calibri" w:hAnsi="Calibri" w:eastAsia="Calibri" w:cs="Calibri"/>
                <w:noProof w:val="0"/>
                <w:color w:val="000000" w:themeColor="text1" w:themeTint="FF" w:themeShade="FF"/>
                <w:sz w:val="22"/>
                <w:szCs w:val="22"/>
                <w:lang w:val="en-US"/>
              </w:rPr>
            </w:pPr>
          </w:p>
          <w:p w:rsidR="288A5CC4" w:rsidP="7267D301" w:rsidRDefault="288A5CC4" w14:paraId="3335FDCF" w14:textId="00748FEA">
            <w:pPr>
              <w:pStyle w:val="Normal"/>
              <w:rPr>
                <w:rFonts w:ascii="Calibri" w:hAnsi="Calibri" w:eastAsia="Calibri" w:cs="Calibri"/>
                <w:noProof w:val="0"/>
                <w:color w:val="000000" w:themeColor="text1" w:themeTint="FF" w:themeShade="FF"/>
                <w:sz w:val="22"/>
                <w:szCs w:val="22"/>
                <w:lang w:val="en-US"/>
              </w:rPr>
            </w:pPr>
            <w:r w:rsidRPr="7267D301" w:rsidR="288A5CC4">
              <w:rPr>
                <w:rFonts w:ascii="Calibri" w:hAnsi="Calibri" w:eastAsia="Calibri" w:cs="Calibri"/>
                <w:noProof w:val="0"/>
                <w:color w:val="000000" w:themeColor="text1" w:themeTint="FF" w:themeShade="FF"/>
                <w:sz w:val="22"/>
                <w:szCs w:val="22"/>
                <w:lang w:val="en-US"/>
              </w:rPr>
              <w:t xml:space="preserve">(*Note- If you would like to add </w:t>
            </w:r>
            <w:proofErr w:type="spellStart"/>
            <w:r w:rsidRPr="7267D301" w:rsidR="288A5CC4">
              <w:rPr>
                <w:rFonts w:ascii="Calibri" w:hAnsi="Calibri" w:eastAsia="Calibri" w:cs="Calibri"/>
                <w:noProof w:val="0"/>
                <w:color w:val="000000" w:themeColor="text1" w:themeTint="FF" w:themeShade="FF"/>
                <w:sz w:val="22"/>
                <w:szCs w:val="22"/>
                <w:lang w:val="en-US"/>
              </w:rPr>
              <w:t>Proctorio</w:t>
            </w:r>
            <w:proofErr w:type="spellEnd"/>
            <w:r w:rsidRPr="7267D301" w:rsidR="288A5CC4">
              <w:rPr>
                <w:rFonts w:ascii="Calibri" w:hAnsi="Calibri" w:eastAsia="Calibri" w:cs="Calibri"/>
                <w:noProof w:val="0"/>
                <w:color w:val="000000" w:themeColor="text1" w:themeTint="FF" w:themeShade="FF"/>
                <w:sz w:val="22"/>
                <w:szCs w:val="22"/>
                <w:lang w:val="en-US"/>
              </w:rPr>
              <w:t xml:space="preserve"> to an existing quiz that has already been attempted, you may need to duplicate the quiz for </w:t>
            </w:r>
            <w:proofErr w:type="spellStart"/>
            <w:r w:rsidRPr="7267D301" w:rsidR="288A5CC4">
              <w:rPr>
                <w:rFonts w:ascii="Calibri" w:hAnsi="Calibri" w:eastAsia="Calibri" w:cs="Calibri"/>
                <w:noProof w:val="0"/>
                <w:color w:val="000000" w:themeColor="text1" w:themeTint="FF" w:themeShade="FF"/>
                <w:sz w:val="22"/>
                <w:szCs w:val="22"/>
                <w:lang w:val="en-US"/>
              </w:rPr>
              <w:t>Proctorio</w:t>
            </w:r>
            <w:proofErr w:type="spellEnd"/>
            <w:r w:rsidRPr="7267D301" w:rsidR="288A5CC4">
              <w:rPr>
                <w:rFonts w:ascii="Calibri" w:hAnsi="Calibri" w:eastAsia="Calibri" w:cs="Calibri"/>
                <w:noProof w:val="0"/>
                <w:color w:val="000000" w:themeColor="text1" w:themeTint="FF" w:themeShade="FF"/>
                <w:sz w:val="22"/>
                <w:szCs w:val="22"/>
                <w:lang w:val="en-US"/>
              </w:rPr>
              <w:t xml:space="preserve"> to be function.)</w:t>
            </w:r>
          </w:p>
        </w:tc>
        <w:tc>
          <w:tcPr>
            <w:tcW w:w="4680" w:type="dxa"/>
            <w:tcMar/>
          </w:tcPr>
          <w:p w:rsidR="4738D937" w:rsidP="7267D301" w:rsidRDefault="4738D937" w14:paraId="63627325" w14:textId="1C23162E">
            <w:pPr>
              <w:pStyle w:val="Normal"/>
              <w:rPr>
                <w:rFonts w:ascii="Calibri" w:hAnsi="Calibri" w:eastAsia="Calibri" w:cs="Calibri"/>
                <w:noProof w:val="0"/>
                <w:color w:val="000000" w:themeColor="text1" w:themeTint="FF" w:themeShade="FF"/>
                <w:sz w:val="22"/>
                <w:szCs w:val="22"/>
                <w:lang w:val="en-US"/>
              </w:rPr>
            </w:pPr>
            <w:r w:rsidR="4738D937">
              <w:drawing>
                <wp:inline wp14:editId="29C201AD" wp14:anchorId="07CD8280">
                  <wp:extent cx="2886075" cy="1152525"/>
                  <wp:effectExtent l="0" t="0" r="0" b="0"/>
                  <wp:docPr id="457424333" name="" title=""/>
                  <wp:cNvGraphicFramePr>
                    <a:graphicFrameLocks noChangeAspect="1"/>
                  </wp:cNvGraphicFramePr>
                  <a:graphic>
                    <a:graphicData uri="http://schemas.openxmlformats.org/drawingml/2006/picture">
                      <pic:pic>
                        <pic:nvPicPr>
                          <pic:cNvPr id="0" name=""/>
                          <pic:cNvPicPr/>
                        </pic:nvPicPr>
                        <pic:blipFill>
                          <a:blip r:embed="Ra5303299d0894c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1152525"/>
                          </a:xfrm>
                          <a:prstGeom prst="rect">
                            <a:avLst/>
                          </a:prstGeom>
                        </pic:spPr>
                      </pic:pic>
                    </a:graphicData>
                  </a:graphic>
                </wp:inline>
              </w:drawing>
            </w:r>
          </w:p>
        </w:tc>
      </w:tr>
    </w:tbl>
    <w:p w:rsidR="601EF36D" w:rsidRDefault="601EF36D" w14:paraId="7F596C77" w14:textId="0877BFBC">
      <w:r w:rsidRPr="7267D301" w:rsidR="601EF36D">
        <w:rPr>
          <w:rFonts w:ascii="Calibri" w:hAnsi="Calibri" w:eastAsia="Calibri" w:cs="Calibri"/>
          <w:noProof w:val="0"/>
          <w:color w:val="000000" w:themeColor="text1" w:themeTint="FF" w:themeShade="FF"/>
          <w:sz w:val="22"/>
          <w:szCs w:val="22"/>
          <w:lang w:val="en-US"/>
        </w:rPr>
        <w:t xml:space="preserve"> </w:t>
      </w:r>
    </w:p>
    <w:p w:rsidR="6F9739EC" w:rsidP="7267D301" w:rsidRDefault="6F9739EC" w14:paraId="6413C4A8" w14:textId="45B375F2">
      <w:pPr>
        <w:pStyle w:val="Normal"/>
        <w:ind w:left="360"/>
        <w:rPr>
          <w:rFonts w:ascii="Calibri" w:hAnsi="Calibri" w:eastAsia="Calibri" w:cs="Calibri"/>
          <w:noProof w:val="0"/>
          <w:color w:val="000000" w:themeColor="text1" w:themeTint="FF" w:themeShade="FF"/>
          <w:sz w:val="22"/>
          <w:szCs w:val="22"/>
          <w:lang w:val="en-US"/>
        </w:rPr>
      </w:pPr>
    </w:p>
    <w:p w:rsidR="6F9739EC" w:rsidP="6F9739EC" w:rsidRDefault="6F9739EC" w14:paraId="4EA4A208" w14:textId="43F271C1">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848DE05"/>
  <w15:docId w15:val="{11b559fe-436c-42b7-9d58-19495aaf1308}"/>
  <w:rsids>
    <w:rsidRoot w:val="0D3A6079"/>
    <w:rsid w:val="01339C84"/>
    <w:rsid w:val="013A5B07"/>
    <w:rsid w:val="033C6445"/>
    <w:rsid w:val="03D69DE1"/>
    <w:rsid w:val="05C77E68"/>
    <w:rsid w:val="07A899C1"/>
    <w:rsid w:val="092BA58F"/>
    <w:rsid w:val="0B8C22E1"/>
    <w:rsid w:val="0D3A6079"/>
    <w:rsid w:val="0ED21D08"/>
    <w:rsid w:val="109BEF11"/>
    <w:rsid w:val="11BB19C9"/>
    <w:rsid w:val="1268205E"/>
    <w:rsid w:val="12F9885E"/>
    <w:rsid w:val="1417D576"/>
    <w:rsid w:val="1C28CFAF"/>
    <w:rsid w:val="1C530BFF"/>
    <w:rsid w:val="1FB29C16"/>
    <w:rsid w:val="21AF62C8"/>
    <w:rsid w:val="23721AA2"/>
    <w:rsid w:val="24FFF252"/>
    <w:rsid w:val="2502E0D3"/>
    <w:rsid w:val="2531D491"/>
    <w:rsid w:val="2663F62B"/>
    <w:rsid w:val="269AEAA0"/>
    <w:rsid w:val="26B83F71"/>
    <w:rsid w:val="285A931D"/>
    <w:rsid w:val="288A5CC4"/>
    <w:rsid w:val="2B73733E"/>
    <w:rsid w:val="321CF88A"/>
    <w:rsid w:val="328C3958"/>
    <w:rsid w:val="33129BCE"/>
    <w:rsid w:val="339BA7BC"/>
    <w:rsid w:val="33CE6CC2"/>
    <w:rsid w:val="358E7B5A"/>
    <w:rsid w:val="36AFB744"/>
    <w:rsid w:val="377A6021"/>
    <w:rsid w:val="3862DE89"/>
    <w:rsid w:val="3A8DA25F"/>
    <w:rsid w:val="3BF10800"/>
    <w:rsid w:val="3D1085B4"/>
    <w:rsid w:val="3DBCFEF4"/>
    <w:rsid w:val="3E873B33"/>
    <w:rsid w:val="4181F1D0"/>
    <w:rsid w:val="41FAEEF6"/>
    <w:rsid w:val="4697D428"/>
    <w:rsid w:val="46D4F01A"/>
    <w:rsid w:val="4738D937"/>
    <w:rsid w:val="48E54B5A"/>
    <w:rsid w:val="4A3BFA7B"/>
    <w:rsid w:val="4CB6E0D5"/>
    <w:rsid w:val="4DB48298"/>
    <w:rsid w:val="4F1018FE"/>
    <w:rsid w:val="4F9A112E"/>
    <w:rsid w:val="4FB3A999"/>
    <w:rsid w:val="51B9EED4"/>
    <w:rsid w:val="51CC2C37"/>
    <w:rsid w:val="564435FA"/>
    <w:rsid w:val="565DD2AC"/>
    <w:rsid w:val="56C14ECD"/>
    <w:rsid w:val="576AAA72"/>
    <w:rsid w:val="587F0504"/>
    <w:rsid w:val="5EFD23B1"/>
    <w:rsid w:val="5F0F2FA3"/>
    <w:rsid w:val="5FBA1A88"/>
    <w:rsid w:val="601EF36D"/>
    <w:rsid w:val="60ACA82B"/>
    <w:rsid w:val="630AB6E6"/>
    <w:rsid w:val="65048628"/>
    <w:rsid w:val="6565DD31"/>
    <w:rsid w:val="658E4917"/>
    <w:rsid w:val="6656628E"/>
    <w:rsid w:val="6683FC7E"/>
    <w:rsid w:val="6692EAFA"/>
    <w:rsid w:val="66C6499C"/>
    <w:rsid w:val="670067A9"/>
    <w:rsid w:val="6897B0F7"/>
    <w:rsid w:val="6C3BCAF0"/>
    <w:rsid w:val="6CB7D36B"/>
    <w:rsid w:val="6F183088"/>
    <w:rsid w:val="6F9739EC"/>
    <w:rsid w:val="70B38492"/>
    <w:rsid w:val="71B59F08"/>
    <w:rsid w:val="7267D301"/>
    <w:rsid w:val="738464F2"/>
    <w:rsid w:val="75C7D72A"/>
    <w:rsid w:val="763F3F7D"/>
    <w:rsid w:val="783B6AF0"/>
    <w:rsid w:val="7A58C06A"/>
    <w:rsid w:val="7CC8574B"/>
    <w:rsid w:val="7CDB0FAE"/>
    <w:rsid w:val="7EE4DD5D"/>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c706118eaafc44c9" /><Relationship Type="http://schemas.openxmlformats.org/officeDocument/2006/relationships/image" Target="/media/imaged.png" Id="Red3324ba6a044e7e" /><Relationship Type="http://schemas.openxmlformats.org/officeDocument/2006/relationships/image" Target="/media/imagee.png" Id="R67f9a13e52dd4334" /><Relationship Type="http://schemas.openxmlformats.org/officeDocument/2006/relationships/image" Target="/media/imagef.png" Id="R5e1cc6017cc141b1" /><Relationship Type="http://schemas.openxmlformats.org/officeDocument/2006/relationships/image" Target="/media/image10.png" Id="R521961f2373745c9" /><Relationship Type="http://schemas.openxmlformats.org/officeDocument/2006/relationships/image" Target="/media/image11.png" Id="R3b0bcf03b8bd4f8a" /><Relationship Type="http://schemas.openxmlformats.org/officeDocument/2006/relationships/image" Target="/media/image12.png" Id="R29493ba2d8054c09" /><Relationship Type="http://schemas.openxmlformats.org/officeDocument/2006/relationships/image" Target="/media/image1f.png" Id="R029716922a754e70" /><Relationship Type="http://schemas.openxmlformats.org/officeDocument/2006/relationships/image" Target="/media/image20.png" Id="R7cd77505950d47d2" /><Relationship Type="http://schemas.openxmlformats.org/officeDocument/2006/relationships/image" Target="/media/image21.png" Id="R084d6f40e2744bf5" /><Relationship Type="http://schemas.openxmlformats.org/officeDocument/2006/relationships/image" Target="/media/image22.png" Id="R742d6aebc502442b" /><Relationship Type="http://schemas.openxmlformats.org/officeDocument/2006/relationships/image" Target="/media/image23.png" Id="Ra2dd504491e3457d" /><Relationship Type="http://schemas.openxmlformats.org/officeDocument/2006/relationships/image" Target="/media/image24.png" Id="R620a6e87f0e7425f" /><Relationship Type="http://schemas.openxmlformats.org/officeDocument/2006/relationships/image" Target="/media/image25.png" Id="R2239212c76b14027" /><Relationship Type="http://schemas.openxmlformats.org/officeDocument/2006/relationships/image" Target="/media/image26.png" Id="Ra5303299d0894cf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2020-03-31T11:38:42.4087424Z</dcterms:created>
  <dcterms:modified xsi:type="dcterms:W3CDTF">2020-05-05T18:46:31.5616563Z</dcterms:modified>
  <dc:creator>Herman, Kristin M</dc:creator>
  <lastModifiedBy>Herman, Kristin M</lastModifiedBy>
</coreProperties>
</file>