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95CF2" w14:textId="0AD7C2C2" w:rsidR="007379A9" w:rsidRPr="00066780" w:rsidRDefault="00701631" w:rsidP="00211BED">
      <w:pPr>
        <w:jc w:val="center"/>
        <w:rPr>
          <w:rFonts w:asciiTheme="majorHAnsi" w:hAnsiTheme="majorHAnsi" w:cstheme="majorHAnsi"/>
          <w:b/>
          <w:sz w:val="22"/>
          <w:szCs w:val="22"/>
        </w:rPr>
      </w:pPr>
      <w:r w:rsidRPr="00066780">
        <w:rPr>
          <w:rFonts w:asciiTheme="majorHAnsi" w:hAnsiTheme="majorHAnsi" w:cstheme="majorHAnsi"/>
          <w:b/>
          <w:sz w:val="22"/>
          <w:szCs w:val="22"/>
        </w:rPr>
        <w:t xml:space="preserve">Graduate </w:t>
      </w:r>
      <w:r w:rsidR="00A80BDB" w:rsidRPr="00066780">
        <w:rPr>
          <w:rFonts w:asciiTheme="majorHAnsi" w:hAnsiTheme="majorHAnsi" w:cstheme="majorHAnsi"/>
          <w:b/>
          <w:sz w:val="22"/>
          <w:szCs w:val="22"/>
        </w:rPr>
        <w:t xml:space="preserve">Course Number – </w:t>
      </w:r>
      <w:r w:rsidRPr="00066780">
        <w:rPr>
          <w:rFonts w:asciiTheme="majorHAnsi" w:hAnsiTheme="majorHAnsi" w:cstheme="majorHAnsi"/>
          <w:b/>
          <w:sz w:val="22"/>
          <w:szCs w:val="22"/>
        </w:rPr>
        <w:t xml:space="preserve">Graduate </w:t>
      </w:r>
      <w:r w:rsidR="00A80BDB" w:rsidRPr="00066780">
        <w:rPr>
          <w:rFonts w:asciiTheme="majorHAnsi" w:hAnsiTheme="majorHAnsi" w:cstheme="majorHAnsi"/>
          <w:b/>
          <w:sz w:val="22"/>
          <w:szCs w:val="22"/>
        </w:rPr>
        <w:t>Course Name</w:t>
      </w:r>
    </w:p>
    <w:p w14:paraId="031F8F4D" w14:textId="0B75E0AF" w:rsidR="007379A9" w:rsidRPr="00066780" w:rsidRDefault="00A80BDB">
      <w:pPr>
        <w:jc w:val="center"/>
        <w:rPr>
          <w:rFonts w:asciiTheme="majorHAnsi" w:hAnsiTheme="majorHAnsi" w:cstheme="majorHAnsi"/>
          <w:b/>
          <w:sz w:val="22"/>
          <w:szCs w:val="22"/>
        </w:rPr>
      </w:pPr>
      <w:r w:rsidRPr="00066780">
        <w:rPr>
          <w:rFonts w:asciiTheme="majorHAnsi" w:hAnsiTheme="majorHAnsi" w:cstheme="majorHAnsi"/>
          <w:b/>
          <w:sz w:val="22"/>
          <w:szCs w:val="22"/>
        </w:rPr>
        <w:t>Semester</w:t>
      </w:r>
    </w:p>
    <w:p w14:paraId="44306A1B" w14:textId="77777777" w:rsidR="00211BED" w:rsidRPr="00066780" w:rsidRDefault="00211BED">
      <w:pPr>
        <w:rPr>
          <w:rFonts w:asciiTheme="majorHAnsi" w:hAnsiTheme="majorHAnsi" w:cstheme="majorHAnsi"/>
          <w:b/>
          <w:sz w:val="22"/>
          <w:szCs w:val="22"/>
        </w:rPr>
      </w:pPr>
    </w:p>
    <w:p w14:paraId="7EA4CE51" w14:textId="78F42170" w:rsidR="007379A9" w:rsidRPr="00066780" w:rsidRDefault="007379A9">
      <w:pPr>
        <w:rPr>
          <w:rFonts w:asciiTheme="majorHAnsi" w:hAnsiTheme="majorHAnsi" w:cstheme="majorHAnsi"/>
          <w:sz w:val="22"/>
          <w:szCs w:val="22"/>
        </w:rPr>
      </w:pPr>
      <w:r w:rsidRPr="00066780">
        <w:rPr>
          <w:rFonts w:asciiTheme="majorHAnsi" w:hAnsiTheme="majorHAnsi" w:cstheme="majorHAnsi"/>
          <w:b/>
          <w:sz w:val="22"/>
          <w:szCs w:val="22"/>
        </w:rPr>
        <w:t>Professor</w:t>
      </w:r>
      <w:r w:rsidR="00653F36" w:rsidRPr="00066780">
        <w:rPr>
          <w:rFonts w:asciiTheme="majorHAnsi" w:hAnsiTheme="majorHAnsi" w:cstheme="majorHAnsi"/>
          <w:sz w:val="22"/>
          <w:szCs w:val="22"/>
        </w:rPr>
        <w:t xml:space="preserve">:  </w:t>
      </w:r>
      <w:r w:rsidR="00653F36" w:rsidRPr="00066780">
        <w:rPr>
          <w:rFonts w:asciiTheme="majorHAnsi" w:hAnsiTheme="majorHAnsi" w:cstheme="majorHAnsi"/>
          <w:sz w:val="22"/>
          <w:szCs w:val="22"/>
        </w:rPr>
        <w:tab/>
      </w:r>
      <w:r w:rsidR="00653F36" w:rsidRPr="00066780">
        <w:rPr>
          <w:rFonts w:asciiTheme="majorHAnsi" w:hAnsiTheme="majorHAnsi" w:cstheme="majorHAnsi"/>
          <w:sz w:val="22"/>
          <w:szCs w:val="22"/>
        </w:rPr>
        <w:tab/>
      </w:r>
      <w:r w:rsidR="00A80BDB" w:rsidRPr="00066780">
        <w:rPr>
          <w:rFonts w:asciiTheme="majorHAnsi" w:hAnsiTheme="majorHAnsi" w:cstheme="majorHAnsi"/>
          <w:sz w:val="22"/>
          <w:szCs w:val="22"/>
        </w:rPr>
        <w:t>_</w:t>
      </w:r>
      <w:r w:rsidR="009E53E5" w:rsidRPr="00066780">
        <w:rPr>
          <w:rFonts w:asciiTheme="majorHAnsi" w:hAnsiTheme="majorHAnsi" w:cstheme="majorHAnsi"/>
          <w:sz w:val="22"/>
          <w:szCs w:val="22"/>
        </w:rPr>
        <w:tab/>
      </w:r>
      <w:r w:rsidR="009E53E5" w:rsidRPr="00066780">
        <w:rPr>
          <w:rFonts w:asciiTheme="majorHAnsi" w:hAnsiTheme="majorHAnsi" w:cstheme="majorHAnsi"/>
          <w:sz w:val="22"/>
          <w:szCs w:val="22"/>
        </w:rPr>
        <w:tab/>
      </w:r>
      <w:r w:rsidRPr="00066780">
        <w:rPr>
          <w:rFonts w:asciiTheme="majorHAnsi" w:hAnsiTheme="majorHAnsi" w:cstheme="majorHAnsi"/>
          <w:sz w:val="22"/>
          <w:szCs w:val="22"/>
        </w:rPr>
        <w:tab/>
      </w:r>
      <w:r w:rsidRPr="00066780">
        <w:rPr>
          <w:rFonts w:asciiTheme="majorHAnsi" w:hAnsiTheme="majorHAnsi" w:cstheme="majorHAnsi"/>
          <w:sz w:val="22"/>
          <w:szCs w:val="22"/>
        </w:rPr>
        <w:tab/>
      </w:r>
      <w:r w:rsidR="00A80BDB" w:rsidRPr="00066780">
        <w:rPr>
          <w:rFonts w:asciiTheme="majorHAnsi" w:hAnsiTheme="majorHAnsi" w:cstheme="majorHAnsi"/>
          <w:sz w:val="22"/>
          <w:szCs w:val="22"/>
        </w:rPr>
        <w:tab/>
      </w:r>
      <w:r w:rsidRPr="00066780">
        <w:rPr>
          <w:rFonts w:asciiTheme="majorHAnsi" w:hAnsiTheme="majorHAnsi" w:cstheme="majorHAnsi"/>
          <w:b/>
          <w:sz w:val="22"/>
          <w:szCs w:val="22"/>
        </w:rPr>
        <w:t>Phone</w:t>
      </w:r>
      <w:r w:rsidRPr="00066780">
        <w:rPr>
          <w:rFonts w:asciiTheme="majorHAnsi" w:hAnsiTheme="majorHAnsi" w:cstheme="majorHAnsi"/>
          <w:sz w:val="22"/>
          <w:szCs w:val="22"/>
        </w:rPr>
        <w:t>:  610-</w:t>
      </w:r>
      <w:r w:rsidR="009E53E5" w:rsidRPr="00066780">
        <w:rPr>
          <w:rFonts w:asciiTheme="majorHAnsi" w:hAnsiTheme="majorHAnsi" w:cstheme="majorHAnsi"/>
          <w:sz w:val="22"/>
          <w:szCs w:val="22"/>
        </w:rPr>
        <w:t>436</w:t>
      </w:r>
      <w:r w:rsidRPr="00066780">
        <w:rPr>
          <w:rFonts w:asciiTheme="majorHAnsi" w:hAnsiTheme="majorHAnsi" w:cstheme="majorHAnsi"/>
          <w:sz w:val="22"/>
          <w:szCs w:val="22"/>
        </w:rPr>
        <w:t>-</w:t>
      </w:r>
      <w:r w:rsidR="00A80BDB" w:rsidRPr="00066780">
        <w:rPr>
          <w:rFonts w:asciiTheme="majorHAnsi" w:hAnsiTheme="majorHAnsi" w:cstheme="majorHAnsi"/>
          <w:sz w:val="22"/>
          <w:szCs w:val="22"/>
        </w:rPr>
        <w:t>_</w:t>
      </w:r>
    </w:p>
    <w:p w14:paraId="138BFA61" w14:textId="755C4671" w:rsidR="007379A9" w:rsidRPr="00066780" w:rsidRDefault="007379A9">
      <w:pPr>
        <w:rPr>
          <w:rFonts w:asciiTheme="majorHAnsi" w:hAnsiTheme="majorHAnsi" w:cstheme="majorHAnsi"/>
          <w:sz w:val="22"/>
          <w:szCs w:val="22"/>
        </w:rPr>
      </w:pPr>
      <w:r w:rsidRPr="00066780">
        <w:rPr>
          <w:rFonts w:asciiTheme="majorHAnsi" w:hAnsiTheme="majorHAnsi" w:cstheme="majorHAnsi"/>
          <w:b/>
          <w:sz w:val="22"/>
          <w:szCs w:val="22"/>
        </w:rPr>
        <w:t>Email</w:t>
      </w:r>
      <w:r w:rsidR="005711E7" w:rsidRPr="00066780">
        <w:rPr>
          <w:rFonts w:asciiTheme="majorHAnsi" w:hAnsiTheme="majorHAnsi" w:cstheme="majorHAnsi"/>
          <w:sz w:val="22"/>
          <w:szCs w:val="22"/>
        </w:rPr>
        <w:t xml:space="preserve">: </w:t>
      </w:r>
      <w:r w:rsidR="005711E7" w:rsidRPr="00066780">
        <w:rPr>
          <w:rFonts w:asciiTheme="majorHAnsi" w:hAnsiTheme="majorHAnsi" w:cstheme="majorHAnsi"/>
          <w:sz w:val="22"/>
          <w:szCs w:val="22"/>
        </w:rPr>
        <w:tab/>
      </w:r>
      <w:r w:rsidR="00653F36" w:rsidRPr="00066780">
        <w:rPr>
          <w:rFonts w:asciiTheme="majorHAnsi" w:hAnsiTheme="majorHAnsi" w:cstheme="majorHAnsi"/>
          <w:sz w:val="22"/>
          <w:szCs w:val="22"/>
        </w:rPr>
        <w:tab/>
      </w:r>
      <w:r w:rsidR="00A80BDB" w:rsidRPr="00066780">
        <w:rPr>
          <w:rFonts w:asciiTheme="majorHAnsi" w:hAnsiTheme="majorHAnsi" w:cstheme="majorHAnsi"/>
          <w:sz w:val="22"/>
          <w:szCs w:val="22"/>
        </w:rPr>
        <w:t>_</w:t>
      </w:r>
      <w:r w:rsidR="00653F36" w:rsidRPr="00066780">
        <w:rPr>
          <w:rFonts w:asciiTheme="majorHAnsi" w:hAnsiTheme="majorHAnsi" w:cstheme="majorHAnsi"/>
          <w:sz w:val="22"/>
          <w:szCs w:val="22"/>
        </w:rPr>
        <w:t>@wcupa.edu</w:t>
      </w:r>
      <w:r w:rsidR="00653F36" w:rsidRPr="00066780">
        <w:rPr>
          <w:rFonts w:asciiTheme="majorHAnsi" w:hAnsiTheme="majorHAnsi" w:cstheme="majorHAnsi"/>
          <w:sz w:val="22"/>
          <w:szCs w:val="22"/>
        </w:rPr>
        <w:tab/>
      </w:r>
      <w:r w:rsidR="00653F36" w:rsidRPr="00066780">
        <w:rPr>
          <w:rFonts w:asciiTheme="majorHAnsi" w:hAnsiTheme="majorHAnsi" w:cstheme="majorHAnsi"/>
          <w:sz w:val="22"/>
          <w:szCs w:val="22"/>
        </w:rPr>
        <w:tab/>
      </w:r>
      <w:r w:rsidR="00653F36" w:rsidRPr="00066780">
        <w:rPr>
          <w:rFonts w:asciiTheme="majorHAnsi" w:hAnsiTheme="majorHAnsi" w:cstheme="majorHAnsi"/>
          <w:sz w:val="22"/>
          <w:szCs w:val="22"/>
        </w:rPr>
        <w:tab/>
      </w:r>
      <w:r w:rsidR="005711E7" w:rsidRPr="00066780">
        <w:rPr>
          <w:rFonts w:asciiTheme="majorHAnsi" w:hAnsiTheme="majorHAnsi" w:cstheme="majorHAnsi"/>
          <w:sz w:val="22"/>
          <w:szCs w:val="22"/>
        </w:rPr>
        <w:tab/>
      </w:r>
      <w:r w:rsidR="00920ED7" w:rsidRPr="00066780">
        <w:rPr>
          <w:rFonts w:asciiTheme="majorHAnsi" w:hAnsiTheme="majorHAnsi" w:cstheme="majorHAnsi"/>
          <w:sz w:val="22"/>
          <w:szCs w:val="22"/>
        </w:rPr>
        <w:tab/>
      </w:r>
      <w:r w:rsidRPr="00066780">
        <w:rPr>
          <w:rFonts w:asciiTheme="majorHAnsi" w:hAnsiTheme="majorHAnsi" w:cstheme="majorHAnsi"/>
          <w:b/>
          <w:sz w:val="22"/>
          <w:szCs w:val="22"/>
        </w:rPr>
        <w:t>Office</w:t>
      </w:r>
      <w:r w:rsidRPr="00066780">
        <w:rPr>
          <w:rFonts w:asciiTheme="majorHAnsi" w:hAnsiTheme="majorHAnsi" w:cstheme="majorHAnsi"/>
          <w:sz w:val="22"/>
          <w:szCs w:val="22"/>
        </w:rPr>
        <w:t xml:space="preserve">:  </w:t>
      </w:r>
      <w:r w:rsidR="00796EEE" w:rsidRPr="00066780">
        <w:rPr>
          <w:rFonts w:asciiTheme="majorHAnsi" w:hAnsiTheme="majorHAnsi" w:cstheme="majorHAnsi"/>
          <w:sz w:val="22"/>
          <w:szCs w:val="22"/>
        </w:rPr>
        <w:t>Building Room</w:t>
      </w:r>
    </w:p>
    <w:p w14:paraId="5689ACA9" w14:textId="167082F2" w:rsidR="00796EEE" w:rsidRPr="00066780" w:rsidRDefault="007379A9" w:rsidP="00A80BDB">
      <w:pPr>
        <w:rPr>
          <w:rFonts w:asciiTheme="majorHAnsi" w:hAnsiTheme="majorHAnsi" w:cstheme="majorHAnsi"/>
          <w:sz w:val="22"/>
          <w:szCs w:val="22"/>
        </w:rPr>
      </w:pPr>
      <w:r w:rsidRPr="00066780">
        <w:rPr>
          <w:rFonts w:asciiTheme="majorHAnsi" w:hAnsiTheme="majorHAnsi" w:cstheme="majorHAnsi"/>
          <w:b/>
          <w:sz w:val="22"/>
          <w:szCs w:val="22"/>
        </w:rPr>
        <w:t>Office Hours</w:t>
      </w:r>
      <w:r w:rsidR="005711E7" w:rsidRPr="00066780">
        <w:rPr>
          <w:rFonts w:asciiTheme="majorHAnsi" w:hAnsiTheme="majorHAnsi" w:cstheme="majorHAnsi"/>
          <w:sz w:val="22"/>
          <w:szCs w:val="22"/>
        </w:rPr>
        <w:t xml:space="preserve">: </w:t>
      </w:r>
      <w:r w:rsidR="005711E7" w:rsidRPr="00066780">
        <w:rPr>
          <w:rFonts w:asciiTheme="majorHAnsi" w:hAnsiTheme="majorHAnsi" w:cstheme="majorHAnsi"/>
          <w:sz w:val="22"/>
          <w:szCs w:val="22"/>
        </w:rPr>
        <w:tab/>
      </w:r>
      <w:r w:rsidR="00920ED7" w:rsidRPr="00066780">
        <w:rPr>
          <w:rFonts w:asciiTheme="majorHAnsi" w:hAnsiTheme="majorHAnsi" w:cstheme="majorHAnsi"/>
          <w:sz w:val="22"/>
          <w:szCs w:val="22"/>
        </w:rPr>
        <w:tab/>
      </w:r>
      <w:r w:rsidR="00796EEE" w:rsidRPr="00066780">
        <w:rPr>
          <w:rFonts w:asciiTheme="majorHAnsi" w:hAnsiTheme="majorHAnsi" w:cstheme="majorHAnsi"/>
          <w:sz w:val="22"/>
          <w:szCs w:val="22"/>
        </w:rPr>
        <w:t xml:space="preserve">Day 1 </w:t>
      </w:r>
    </w:p>
    <w:p w14:paraId="683CAB23" w14:textId="405589CB" w:rsidR="00796EEE" w:rsidRPr="00066780" w:rsidRDefault="00796EEE" w:rsidP="00A80BDB">
      <w:pPr>
        <w:rPr>
          <w:rFonts w:asciiTheme="majorHAnsi" w:hAnsiTheme="majorHAnsi" w:cstheme="majorHAnsi"/>
          <w:sz w:val="22"/>
          <w:szCs w:val="22"/>
        </w:rPr>
      </w:pPr>
      <w:r w:rsidRPr="00066780">
        <w:rPr>
          <w:rFonts w:asciiTheme="majorHAnsi" w:hAnsiTheme="majorHAnsi" w:cstheme="majorHAnsi"/>
          <w:sz w:val="22"/>
          <w:szCs w:val="22"/>
        </w:rPr>
        <w:tab/>
      </w:r>
      <w:r w:rsidRPr="00066780">
        <w:rPr>
          <w:rFonts w:asciiTheme="majorHAnsi" w:hAnsiTheme="majorHAnsi" w:cstheme="majorHAnsi"/>
          <w:sz w:val="22"/>
          <w:szCs w:val="22"/>
        </w:rPr>
        <w:tab/>
      </w:r>
      <w:r w:rsidRPr="00066780">
        <w:rPr>
          <w:rFonts w:asciiTheme="majorHAnsi" w:hAnsiTheme="majorHAnsi" w:cstheme="majorHAnsi"/>
          <w:sz w:val="22"/>
          <w:szCs w:val="22"/>
        </w:rPr>
        <w:tab/>
        <w:t xml:space="preserve">Day 2 </w:t>
      </w:r>
    </w:p>
    <w:p w14:paraId="58EF1FB2" w14:textId="2C940531" w:rsidR="00796EEE" w:rsidRPr="00066780" w:rsidRDefault="00796EEE" w:rsidP="00A80BDB">
      <w:pPr>
        <w:rPr>
          <w:rFonts w:asciiTheme="majorHAnsi" w:hAnsiTheme="majorHAnsi" w:cstheme="majorHAnsi"/>
          <w:sz w:val="22"/>
          <w:szCs w:val="22"/>
        </w:rPr>
      </w:pPr>
      <w:r w:rsidRPr="00066780">
        <w:rPr>
          <w:rFonts w:asciiTheme="majorHAnsi" w:hAnsiTheme="majorHAnsi" w:cstheme="majorHAnsi"/>
          <w:sz w:val="22"/>
          <w:szCs w:val="22"/>
        </w:rPr>
        <w:tab/>
      </w:r>
      <w:r w:rsidRPr="00066780">
        <w:rPr>
          <w:rFonts w:asciiTheme="majorHAnsi" w:hAnsiTheme="majorHAnsi" w:cstheme="majorHAnsi"/>
          <w:sz w:val="22"/>
          <w:szCs w:val="22"/>
        </w:rPr>
        <w:tab/>
      </w:r>
      <w:r w:rsidRPr="00066780">
        <w:rPr>
          <w:rFonts w:asciiTheme="majorHAnsi" w:hAnsiTheme="majorHAnsi" w:cstheme="majorHAnsi"/>
          <w:sz w:val="22"/>
          <w:szCs w:val="22"/>
        </w:rPr>
        <w:tab/>
        <w:t xml:space="preserve">Day 3 </w:t>
      </w:r>
    </w:p>
    <w:p w14:paraId="106371FE" w14:textId="77777777" w:rsidR="00211BED" w:rsidRPr="00066780" w:rsidRDefault="00211BED">
      <w:pPr>
        <w:rPr>
          <w:rFonts w:asciiTheme="majorHAnsi" w:hAnsiTheme="majorHAnsi" w:cstheme="majorHAnsi"/>
          <w:sz w:val="22"/>
          <w:szCs w:val="22"/>
        </w:rPr>
      </w:pPr>
    </w:p>
    <w:p w14:paraId="2D8E6195" w14:textId="318211EF" w:rsidR="00814E67" w:rsidRPr="00066780" w:rsidRDefault="00796EEE" w:rsidP="00A80BDB">
      <w:pPr>
        <w:rPr>
          <w:rFonts w:asciiTheme="majorHAnsi" w:hAnsiTheme="majorHAnsi" w:cstheme="majorHAnsi"/>
          <w:sz w:val="22"/>
          <w:szCs w:val="22"/>
        </w:rPr>
      </w:pPr>
      <w:r w:rsidRPr="00066780">
        <w:rPr>
          <w:rFonts w:asciiTheme="majorHAnsi" w:hAnsiTheme="majorHAnsi" w:cstheme="majorHAnsi"/>
          <w:b/>
          <w:sz w:val="22"/>
          <w:szCs w:val="22"/>
        </w:rPr>
        <w:t>Required Materials</w:t>
      </w:r>
      <w:r w:rsidR="007379A9" w:rsidRPr="00066780">
        <w:rPr>
          <w:rFonts w:asciiTheme="majorHAnsi" w:hAnsiTheme="majorHAnsi" w:cstheme="majorHAnsi"/>
          <w:sz w:val="22"/>
          <w:szCs w:val="22"/>
        </w:rPr>
        <w:t xml:space="preserve">: </w:t>
      </w:r>
    </w:p>
    <w:p w14:paraId="29B52D06" w14:textId="77777777" w:rsidR="00A80BDB" w:rsidRPr="00066780" w:rsidRDefault="00A80BDB" w:rsidP="00442EC4">
      <w:pPr>
        <w:rPr>
          <w:rFonts w:asciiTheme="majorHAnsi" w:hAnsiTheme="majorHAnsi" w:cstheme="majorHAnsi"/>
          <w:sz w:val="22"/>
          <w:szCs w:val="22"/>
        </w:rPr>
      </w:pPr>
    </w:p>
    <w:p w14:paraId="35E29951" w14:textId="2884E15D" w:rsidR="00C24810" w:rsidRPr="00066780" w:rsidRDefault="00920ED7" w:rsidP="00C24810">
      <w:pPr>
        <w:rPr>
          <w:rFonts w:asciiTheme="majorHAnsi" w:hAnsiTheme="majorHAnsi" w:cstheme="majorHAnsi"/>
          <w:b/>
          <w:sz w:val="22"/>
          <w:szCs w:val="22"/>
        </w:rPr>
      </w:pPr>
      <w:r w:rsidRPr="00066780">
        <w:rPr>
          <w:rFonts w:asciiTheme="majorHAnsi" w:hAnsiTheme="majorHAnsi" w:cstheme="majorHAnsi"/>
          <w:b/>
          <w:sz w:val="22"/>
          <w:szCs w:val="22"/>
        </w:rPr>
        <w:t>Course</w:t>
      </w:r>
      <w:r w:rsidR="00C24810" w:rsidRPr="00066780">
        <w:rPr>
          <w:rFonts w:asciiTheme="majorHAnsi" w:hAnsiTheme="majorHAnsi" w:cstheme="majorHAnsi"/>
          <w:b/>
          <w:sz w:val="22"/>
          <w:szCs w:val="22"/>
        </w:rPr>
        <w:t xml:space="preserve"> Description:</w:t>
      </w:r>
    </w:p>
    <w:p w14:paraId="0CC687FB" w14:textId="7AC4106F" w:rsidR="004D4FB8" w:rsidRPr="00066780" w:rsidRDefault="004D4FB8" w:rsidP="00C24810">
      <w:pPr>
        <w:rPr>
          <w:rFonts w:asciiTheme="majorHAnsi" w:hAnsiTheme="majorHAnsi" w:cstheme="majorHAnsi"/>
          <w:b/>
          <w:sz w:val="22"/>
          <w:szCs w:val="22"/>
        </w:rPr>
      </w:pPr>
    </w:p>
    <w:p w14:paraId="502926E4" w14:textId="26758912" w:rsidR="005860E9" w:rsidRPr="00066780" w:rsidRDefault="00A80BDB" w:rsidP="005860E9">
      <w:pPr>
        <w:rPr>
          <w:rFonts w:asciiTheme="majorHAnsi" w:hAnsiTheme="majorHAnsi" w:cstheme="majorHAnsi"/>
          <w:b/>
          <w:sz w:val="22"/>
          <w:szCs w:val="22"/>
        </w:rPr>
      </w:pPr>
      <w:r w:rsidRPr="00066780">
        <w:rPr>
          <w:rFonts w:asciiTheme="majorHAnsi" w:hAnsiTheme="majorHAnsi" w:cstheme="majorHAnsi"/>
          <w:b/>
          <w:sz w:val="22"/>
          <w:szCs w:val="22"/>
        </w:rPr>
        <w:t>Course Student Learning Outcomes:</w:t>
      </w:r>
    </w:p>
    <w:p w14:paraId="09FAD50D" w14:textId="77777777" w:rsidR="00A80BDB" w:rsidRPr="00066780" w:rsidRDefault="00A80BDB" w:rsidP="00C24810">
      <w:pPr>
        <w:rPr>
          <w:rFonts w:asciiTheme="majorHAnsi" w:hAnsiTheme="majorHAnsi" w:cstheme="majorHAnsi"/>
          <w:sz w:val="22"/>
          <w:szCs w:val="22"/>
        </w:rPr>
      </w:pPr>
    </w:p>
    <w:p w14:paraId="7ACA9223" w14:textId="34DF7B13" w:rsidR="00576245" w:rsidRPr="00066780" w:rsidRDefault="00E71DA0" w:rsidP="00442EC4">
      <w:pPr>
        <w:rPr>
          <w:rFonts w:asciiTheme="majorHAnsi" w:hAnsiTheme="majorHAnsi" w:cstheme="majorHAnsi"/>
          <w:b/>
          <w:sz w:val="22"/>
          <w:szCs w:val="22"/>
        </w:rPr>
      </w:pPr>
      <w:r w:rsidRPr="00066780">
        <w:rPr>
          <w:rFonts w:asciiTheme="majorHAnsi" w:hAnsiTheme="majorHAnsi" w:cstheme="majorHAnsi"/>
          <w:b/>
          <w:sz w:val="22"/>
          <w:szCs w:val="22"/>
        </w:rPr>
        <w:t xml:space="preserve">Applicable </w:t>
      </w:r>
      <w:r w:rsidR="00A80BDB" w:rsidRPr="00066780">
        <w:rPr>
          <w:rFonts w:asciiTheme="majorHAnsi" w:hAnsiTheme="majorHAnsi" w:cstheme="majorHAnsi"/>
          <w:b/>
          <w:sz w:val="22"/>
          <w:szCs w:val="22"/>
        </w:rPr>
        <w:t>Programmatic Student Learning Outcomes:</w:t>
      </w:r>
    </w:p>
    <w:p w14:paraId="0A48D7B5" w14:textId="77777777" w:rsidR="00A80BDB" w:rsidRPr="00066780" w:rsidRDefault="00A80BDB" w:rsidP="00442EC4">
      <w:pPr>
        <w:rPr>
          <w:rFonts w:asciiTheme="majorHAnsi" w:hAnsiTheme="majorHAnsi" w:cstheme="majorHAnsi"/>
          <w:sz w:val="22"/>
          <w:szCs w:val="22"/>
        </w:rPr>
      </w:pPr>
    </w:p>
    <w:p w14:paraId="095EE6E1" w14:textId="0AEE636E" w:rsidR="00A4498A" w:rsidRPr="00066780" w:rsidRDefault="00882A87" w:rsidP="00A4498A">
      <w:pPr>
        <w:rPr>
          <w:rFonts w:asciiTheme="majorHAnsi" w:hAnsiTheme="majorHAnsi" w:cstheme="majorHAnsi"/>
          <w:b/>
          <w:sz w:val="22"/>
          <w:szCs w:val="22"/>
        </w:rPr>
      </w:pPr>
      <w:r w:rsidRPr="00066780">
        <w:rPr>
          <w:rFonts w:asciiTheme="majorHAnsi" w:hAnsiTheme="majorHAnsi" w:cstheme="majorHAnsi"/>
          <w:b/>
          <w:sz w:val="22"/>
          <w:szCs w:val="22"/>
        </w:rPr>
        <w:t xml:space="preserve">Meeting &amp; Assessing </w:t>
      </w:r>
      <w:r w:rsidR="00E71DA0" w:rsidRPr="00066780">
        <w:rPr>
          <w:rFonts w:asciiTheme="majorHAnsi" w:hAnsiTheme="majorHAnsi" w:cstheme="majorHAnsi"/>
          <w:b/>
          <w:sz w:val="22"/>
          <w:szCs w:val="22"/>
        </w:rPr>
        <w:t xml:space="preserve">Student </w:t>
      </w:r>
      <w:r w:rsidR="00A4498A" w:rsidRPr="00066780">
        <w:rPr>
          <w:rFonts w:asciiTheme="majorHAnsi" w:hAnsiTheme="majorHAnsi" w:cstheme="majorHAnsi"/>
          <w:b/>
          <w:sz w:val="22"/>
          <w:szCs w:val="22"/>
        </w:rPr>
        <w:t xml:space="preserve">Learning </w:t>
      </w:r>
      <w:r w:rsidR="00A80BDB" w:rsidRPr="00066780">
        <w:rPr>
          <w:rFonts w:asciiTheme="majorHAnsi" w:hAnsiTheme="majorHAnsi" w:cstheme="majorHAnsi"/>
          <w:b/>
          <w:sz w:val="22"/>
          <w:szCs w:val="22"/>
        </w:rPr>
        <w:t>Outcomes</w:t>
      </w:r>
      <w:r w:rsidR="00A4498A" w:rsidRPr="00066780">
        <w:rPr>
          <w:rFonts w:asciiTheme="majorHAnsi" w:hAnsiTheme="majorHAnsi" w:cstheme="majorHAnsi"/>
          <w:b/>
          <w:sz w:val="22"/>
          <w:szCs w:val="22"/>
        </w:rPr>
        <w:t>:</w:t>
      </w:r>
    </w:p>
    <w:p w14:paraId="2787E1F1" w14:textId="77777777" w:rsidR="00A80BDB" w:rsidRPr="00066780" w:rsidRDefault="00A80BDB" w:rsidP="00A95C59">
      <w:pPr>
        <w:rPr>
          <w:rFonts w:asciiTheme="majorHAnsi" w:hAnsiTheme="majorHAnsi" w:cstheme="majorHAnsi"/>
          <w:sz w:val="22"/>
          <w:szCs w:val="22"/>
        </w:rPr>
      </w:pPr>
    </w:p>
    <w:p w14:paraId="36E2FD25" w14:textId="77777777" w:rsidR="00BF3DD0" w:rsidRPr="00066780" w:rsidRDefault="00BF3DD0" w:rsidP="00A95C59">
      <w:pPr>
        <w:rPr>
          <w:rFonts w:asciiTheme="majorHAnsi" w:hAnsiTheme="majorHAnsi" w:cstheme="majorHAnsi"/>
          <w:b/>
          <w:sz w:val="22"/>
          <w:szCs w:val="22"/>
        </w:rPr>
      </w:pPr>
      <w:r w:rsidRPr="00066780">
        <w:rPr>
          <w:rFonts w:asciiTheme="majorHAnsi" w:hAnsiTheme="majorHAnsi" w:cstheme="majorHAnsi"/>
          <w:b/>
          <w:sz w:val="22"/>
          <w:szCs w:val="22"/>
        </w:rPr>
        <w:t>Attendance Policy:</w:t>
      </w:r>
    </w:p>
    <w:p w14:paraId="22F3B451" w14:textId="77777777" w:rsidR="00A80BDB" w:rsidRPr="00066780" w:rsidRDefault="00A80BDB" w:rsidP="00BF3DD0">
      <w:pPr>
        <w:rPr>
          <w:rFonts w:asciiTheme="majorHAnsi" w:hAnsiTheme="majorHAnsi" w:cstheme="majorHAnsi"/>
          <w:b/>
          <w:sz w:val="22"/>
          <w:szCs w:val="22"/>
        </w:rPr>
      </w:pPr>
    </w:p>
    <w:p w14:paraId="40CC3187" w14:textId="77777777" w:rsidR="00796EEE" w:rsidRPr="00066780" w:rsidRDefault="00796EEE" w:rsidP="00796EEE">
      <w:pPr>
        <w:rPr>
          <w:rFonts w:asciiTheme="majorHAnsi" w:hAnsiTheme="majorHAnsi" w:cstheme="majorHAnsi"/>
          <w:b/>
          <w:sz w:val="22"/>
          <w:szCs w:val="22"/>
        </w:rPr>
      </w:pPr>
      <w:r w:rsidRPr="00066780">
        <w:rPr>
          <w:rFonts w:asciiTheme="majorHAnsi" w:hAnsiTheme="majorHAnsi" w:cstheme="majorHAnsi"/>
          <w:b/>
          <w:sz w:val="22"/>
          <w:szCs w:val="22"/>
        </w:rPr>
        <w:t>Tentative Course Outline:</w:t>
      </w:r>
    </w:p>
    <w:p w14:paraId="0E5430A8" w14:textId="77777777" w:rsidR="00796EEE" w:rsidRPr="00066780" w:rsidRDefault="00796EEE" w:rsidP="00BF3DD0">
      <w:pPr>
        <w:rPr>
          <w:rFonts w:asciiTheme="majorHAnsi" w:hAnsiTheme="majorHAnsi" w:cstheme="majorHAnsi"/>
          <w:b/>
          <w:sz w:val="22"/>
          <w:szCs w:val="22"/>
        </w:rPr>
      </w:pPr>
    </w:p>
    <w:p w14:paraId="4EDBB708" w14:textId="76693784" w:rsidR="00BF3DD0" w:rsidRPr="00066780" w:rsidRDefault="00A80BDB" w:rsidP="00BF3DD0">
      <w:pPr>
        <w:rPr>
          <w:rFonts w:asciiTheme="majorHAnsi" w:hAnsiTheme="majorHAnsi" w:cstheme="majorHAnsi"/>
          <w:b/>
          <w:sz w:val="22"/>
          <w:szCs w:val="22"/>
        </w:rPr>
      </w:pPr>
      <w:r w:rsidRPr="00066780">
        <w:rPr>
          <w:rFonts w:asciiTheme="majorHAnsi" w:hAnsiTheme="majorHAnsi" w:cstheme="majorHAnsi"/>
          <w:b/>
          <w:sz w:val="22"/>
          <w:szCs w:val="22"/>
        </w:rPr>
        <w:t>Evaluation</w:t>
      </w:r>
      <w:r w:rsidR="00E71DA0" w:rsidRPr="00066780">
        <w:rPr>
          <w:rFonts w:asciiTheme="majorHAnsi" w:hAnsiTheme="majorHAnsi" w:cstheme="majorHAnsi"/>
          <w:b/>
          <w:sz w:val="22"/>
          <w:szCs w:val="22"/>
        </w:rPr>
        <w:t xml:space="preserve"> &amp; Grading</w:t>
      </w:r>
      <w:r w:rsidR="00BF3DD0" w:rsidRPr="00066780">
        <w:rPr>
          <w:rFonts w:asciiTheme="majorHAnsi" w:hAnsiTheme="majorHAnsi" w:cstheme="majorHAnsi"/>
          <w:b/>
          <w:sz w:val="22"/>
          <w:szCs w:val="22"/>
        </w:rPr>
        <w:t>:</w:t>
      </w:r>
    </w:p>
    <w:p w14:paraId="32361421" w14:textId="77777777" w:rsidR="00F75B2F" w:rsidRPr="00066780" w:rsidRDefault="00F75B2F" w:rsidP="00BF3DD0">
      <w:pPr>
        <w:rPr>
          <w:rFonts w:asciiTheme="majorHAnsi" w:hAnsiTheme="majorHAnsi" w:cstheme="majorHAnsi"/>
          <w:sz w:val="22"/>
          <w:szCs w:val="22"/>
        </w:rPr>
      </w:pPr>
    </w:p>
    <w:p w14:paraId="5B022B51" w14:textId="3D83CAE0" w:rsidR="00A80BDB" w:rsidRPr="00066780" w:rsidRDefault="00F75B2F" w:rsidP="00BF3DD0">
      <w:pPr>
        <w:rPr>
          <w:rFonts w:asciiTheme="majorHAnsi" w:hAnsiTheme="majorHAnsi" w:cstheme="majorHAnsi"/>
          <w:sz w:val="22"/>
          <w:szCs w:val="22"/>
        </w:rPr>
      </w:pPr>
      <w:r w:rsidRPr="00066780">
        <w:rPr>
          <w:rFonts w:asciiTheme="majorHAnsi" w:hAnsiTheme="majorHAnsi" w:cstheme="majorHAnsi"/>
          <w:sz w:val="22"/>
          <w:szCs w:val="22"/>
        </w:rPr>
        <w:t>A letter grade will be assigned based on performance in the course</w:t>
      </w:r>
      <w:r w:rsidR="00E71DA0" w:rsidRPr="00066780">
        <w:rPr>
          <w:rFonts w:asciiTheme="majorHAnsi" w:hAnsiTheme="majorHAnsi" w:cstheme="majorHAnsi"/>
          <w:sz w:val="22"/>
          <w:szCs w:val="22"/>
        </w:rPr>
        <w:t>,</w:t>
      </w:r>
      <w:r w:rsidRPr="00066780">
        <w:rPr>
          <w:rFonts w:asciiTheme="majorHAnsi" w:hAnsiTheme="majorHAnsi" w:cstheme="majorHAnsi"/>
          <w:sz w:val="22"/>
          <w:szCs w:val="22"/>
        </w:rPr>
        <w:t xml:space="preserve"> according to the following scale:</w:t>
      </w:r>
    </w:p>
    <w:p w14:paraId="1954AAB8" w14:textId="77777777" w:rsidR="00F75B2F" w:rsidRPr="00066780" w:rsidRDefault="00F75B2F" w:rsidP="00BF3DD0">
      <w:pPr>
        <w:rPr>
          <w:rFonts w:asciiTheme="majorHAnsi" w:hAnsiTheme="majorHAnsi" w:cstheme="majorHAnsi"/>
          <w:sz w:val="22"/>
          <w:szCs w:val="22"/>
        </w:rPr>
      </w:pPr>
    </w:p>
    <w:tbl>
      <w:tblPr>
        <w:tblStyle w:val="TableGrid"/>
        <w:tblW w:w="0" w:type="auto"/>
        <w:jc w:val="center"/>
        <w:tblLook w:val="04A0" w:firstRow="1" w:lastRow="0" w:firstColumn="1" w:lastColumn="0" w:noHBand="0" w:noVBand="1"/>
      </w:tblPr>
      <w:tblGrid>
        <w:gridCol w:w="1000"/>
        <w:gridCol w:w="1710"/>
        <w:gridCol w:w="2610"/>
        <w:gridCol w:w="4203"/>
      </w:tblGrid>
      <w:tr w:rsidR="00F75B2F" w:rsidRPr="00066780" w14:paraId="440385B2" w14:textId="77777777" w:rsidTr="00920ED7">
        <w:trPr>
          <w:trHeight w:val="258"/>
          <w:jc w:val="center"/>
        </w:trPr>
        <w:tc>
          <w:tcPr>
            <w:tcW w:w="1000" w:type="dxa"/>
          </w:tcPr>
          <w:p w14:paraId="1F47396B" w14:textId="562CC405"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b/>
                <w:sz w:val="22"/>
                <w:szCs w:val="22"/>
              </w:rPr>
            </w:pPr>
            <w:r w:rsidRPr="00066780">
              <w:rPr>
                <w:rFonts w:asciiTheme="majorHAnsi" w:hAnsiTheme="majorHAnsi" w:cstheme="majorHAnsi"/>
                <w:b/>
                <w:sz w:val="22"/>
                <w:szCs w:val="22"/>
              </w:rPr>
              <w:t>Grade</w:t>
            </w:r>
          </w:p>
        </w:tc>
        <w:tc>
          <w:tcPr>
            <w:tcW w:w="1710" w:type="dxa"/>
          </w:tcPr>
          <w:p w14:paraId="0A72758C" w14:textId="68DF7296"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b/>
                <w:sz w:val="22"/>
                <w:szCs w:val="22"/>
              </w:rPr>
            </w:pPr>
            <w:r w:rsidRPr="00066780">
              <w:rPr>
                <w:rFonts w:asciiTheme="majorHAnsi" w:hAnsiTheme="majorHAnsi" w:cstheme="majorHAnsi"/>
                <w:b/>
                <w:sz w:val="22"/>
                <w:szCs w:val="22"/>
              </w:rPr>
              <w:t>Quality Points</w:t>
            </w:r>
          </w:p>
        </w:tc>
        <w:tc>
          <w:tcPr>
            <w:tcW w:w="2610" w:type="dxa"/>
          </w:tcPr>
          <w:p w14:paraId="64142DC2" w14:textId="5F3BC466"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b/>
                <w:sz w:val="22"/>
                <w:szCs w:val="22"/>
                <w:lang w:val="en-US"/>
              </w:rPr>
            </w:pPr>
            <w:r w:rsidRPr="00066780">
              <w:rPr>
                <w:rFonts w:asciiTheme="majorHAnsi" w:hAnsiTheme="majorHAnsi" w:cstheme="majorHAnsi"/>
                <w:b/>
                <w:sz w:val="22"/>
                <w:szCs w:val="22"/>
                <w:lang w:val="en-US"/>
              </w:rPr>
              <w:t>Percentage Equivalents</w:t>
            </w:r>
          </w:p>
        </w:tc>
        <w:tc>
          <w:tcPr>
            <w:tcW w:w="4203" w:type="dxa"/>
          </w:tcPr>
          <w:p w14:paraId="752C6AA0" w14:textId="0E68E32A"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b/>
                <w:sz w:val="22"/>
                <w:szCs w:val="22"/>
                <w:lang w:val="en-US"/>
              </w:rPr>
            </w:pPr>
            <w:r w:rsidRPr="00066780">
              <w:rPr>
                <w:rFonts w:asciiTheme="majorHAnsi" w:hAnsiTheme="majorHAnsi" w:cstheme="majorHAnsi"/>
                <w:b/>
                <w:sz w:val="22"/>
                <w:szCs w:val="22"/>
                <w:lang w:val="en-US"/>
              </w:rPr>
              <w:t>Interpretation</w:t>
            </w:r>
          </w:p>
        </w:tc>
      </w:tr>
      <w:tr w:rsidR="00F75B2F" w:rsidRPr="00066780" w14:paraId="2D0A40F3" w14:textId="77777777" w:rsidTr="00920ED7">
        <w:trPr>
          <w:trHeight w:val="258"/>
          <w:jc w:val="center"/>
        </w:trPr>
        <w:tc>
          <w:tcPr>
            <w:tcW w:w="1000" w:type="dxa"/>
          </w:tcPr>
          <w:p w14:paraId="0FB781AD" w14:textId="5646D9E4"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066780">
              <w:rPr>
                <w:rFonts w:asciiTheme="majorHAnsi" w:hAnsiTheme="majorHAnsi" w:cstheme="majorHAnsi"/>
                <w:sz w:val="22"/>
                <w:szCs w:val="22"/>
                <w:lang w:val="en-US"/>
              </w:rPr>
              <w:t>A</w:t>
            </w:r>
          </w:p>
        </w:tc>
        <w:tc>
          <w:tcPr>
            <w:tcW w:w="1710" w:type="dxa"/>
          </w:tcPr>
          <w:p w14:paraId="1C7A4EEE" w14:textId="21744E42"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066780">
              <w:rPr>
                <w:rFonts w:asciiTheme="majorHAnsi" w:hAnsiTheme="majorHAnsi" w:cstheme="majorHAnsi"/>
                <w:sz w:val="22"/>
                <w:szCs w:val="22"/>
              </w:rPr>
              <w:t>4.00</w:t>
            </w:r>
          </w:p>
        </w:tc>
        <w:tc>
          <w:tcPr>
            <w:tcW w:w="2610" w:type="dxa"/>
          </w:tcPr>
          <w:p w14:paraId="1B32C061" w14:textId="74DE11BC"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p>
        </w:tc>
        <w:tc>
          <w:tcPr>
            <w:tcW w:w="4203" w:type="dxa"/>
          </w:tcPr>
          <w:p w14:paraId="050AFA65" w14:textId="77777777"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r w:rsidRPr="00066780">
              <w:rPr>
                <w:rFonts w:asciiTheme="majorHAnsi" w:hAnsiTheme="majorHAnsi" w:cstheme="majorHAnsi"/>
                <w:sz w:val="22"/>
                <w:szCs w:val="22"/>
                <w:lang w:val="en-US"/>
              </w:rPr>
              <w:t>Superior graduate attainment</w:t>
            </w:r>
          </w:p>
        </w:tc>
      </w:tr>
      <w:tr w:rsidR="00F75B2F" w:rsidRPr="00066780" w14:paraId="3B7050AC" w14:textId="77777777" w:rsidTr="00920ED7">
        <w:trPr>
          <w:trHeight w:val="258"/>
          <w:jc w:val="center"/>
        </w:trPr>
        <w:tc>
          <w:tcPr>
            <w:tcW w:w="1000" w:type="dxa"/>
          </w:tcPr>
          <w:p w14:paraId="467FF050" w14:textId="7721DBE9"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066780">
              <w:rPr>
                <w:rFonts w:asciiTheme="majorHAnsi" w:hAnsiTheme="majorHAnsi" w:cstheme="majorHAnsi"/>
                <w:sz w:val="22"/>
                <w:szCs w:val="22"/>
                <w:lang w:val="en-US"/>
              </w:rPr>
              <w:t>A-</w:t>
            </w:r>
          </w:p>
        </w:tc>
        <w:tc>
          <w:tcPr>
            <w:tcW w:w="1710" w:type="dxa"/>
          </w:tcPr>
          <w:p w14:paraId="7D6A6CE3" w14:textId="2247F9EF"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066780">
              <w:rPr>
                <w:rFonts w:asciiTheme="majorHAnsi" w:hAnsiTheme="majorHAnsi" w:cstheme="majorHAnsi"/>
                <w:sz w:val="22"/>
                <w:szCs w:val="22"/>
              </w:rPr>
              <w:t>3.67</w:t>
            </w:r>
          </w:p>
        </w:tc>
        <w:tc>
          <w:tcPr>
            <w:tcW w:w="2610" w:type="dxa"/>
          </w:tcPr>
          <w:p w14:paraId="76E02CA9" w14:textId="065B5708"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p>
        </w:tc>
        <w:tc>
          <w:tcPr>
            <w:tcW w:w="4203" w:type="dxa"/>
          </w:tcPr>
          <w:p w14:paraId="111E3453" w14:textId="77777777"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p>
        </w:tc>
      </w:tr>
      <w:tr w:rsidR="00F75B2F" w:rsidRPr="00066780" w14:paraId="2A4AABFA" w14:textId="77777777" w:rsidTr="00920ED7">
        <w:trPr>
          <w:trHeight w:val="258"/>
          <w:jc w:val="center"/>
        </w:trPr>
        <w:tc>
          <w:tcPr>
            <w:tcW w:w="1000" w:type="dxa"/>
          </w:tcPr>
          <w:p w14:paraId="016BBFCB" w14:textId="68FE82E9"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066780">
              <w:rPr>
                <w:rFonts w:asciiTheme="majorHAnsi" w:hAnsiTheme="majorHAnsi" w:cstheme="majorHAnsi"/>
                <w:sz w:val="22"/>
                <w:szCs w:val="22"/>
                <w:lang w:val="en-US"/>
              </w:rPr>
              <w:t>B+</w:t>
            </w:r>
          </w:p>
        </w:tc>
        <w:tc>
          <w:tcPr>
            <w:tcW w:w="1710" w:type="dxa"/>
          </w:tcPr>
          <w:p w14:paraId="5ED3B1AC" w14:textId="05683C79"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066780">
              <w:rPr>
                <w:rFonts w:asciiTheme="majorHAnsi" w:hAnsiTheme="majorHAnsi" w:cstheme="majorHAnsi"/>
                <w:sz w:val="22"/>
                <w:szCs w:val="22"/>
              </w:rPr>
              <w:t>3.33</w:t>
            </w:r>
          </w:p>
        </w:tc>
        <w:tc>
          <w:tcPr>
            <w:tcW w:w="2610" w:type="dxa"/>
          </w:tcPr>
          <w:p w14:paraId="7A53EF7E" w14:textId="79267996"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p>
        </w:tc>
        <w:tc>
          <w:tcPr>
            <w:tcW w:w="4203" w:type="dxa"/>
          </w:tcPr>
          <w:p w14:paraId="0117B714" w14:textId="77777777"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r w:rsidRPr="00066780">
              <w:rPr>
                <w:rFonts w:asciiTheme="majorHAnsi" w:hAnsiTheme="majorHAnsi" w:cstheme="majorHAnsi"/>
                <w:sz w:val="22"/>
                <w:szCs w:val="22"/>
                <w:lang w:val="en-US"/>
              </w:rPr>
              <w:t>Satisfactory graduate attainment</w:t>
            </w:r>
          </w:p>
        </w:tc>
      </w:tr>
      <w:tr w:rsidR="00F75B2F" w:rsidRPr="00066780" w14:paraId="09F10C7F" w14:textId="77777777" w:rsidTr="00920ED7">
        <w:trPr>
          <w:trHeight w:val="258"/>
          <w:jc w:val="center"/>
        </w:trPr>
        <w:tc>
          <w:tcPr>
            <w:tcW w:w="1000" w:type="dxa"/>
          </w:tcPr>
          <w:p w14:paraId="09E482AB" w14:textId="06F11BDC"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066780">
              <w:rPr>
                <w:rFonts w:asciiTheme="majorHAnsi" w:hAnsiTheme="majorHAnsi" w:cstheme="majorHAnsi"/>
                <w:sz w:val="22"/>
                <w:szCs w:val="22"/>
                <w:lang w:val="en-US"/>
              </w:rPr>
              <w:t>B</w:t>
            </w:r>
          </w:p>
        </w:tc>
        <w:tc>
          <w:tcPr>
            <w:tcW w:w="1710" w:type="dxa"/>
          </w:tcPr>
          <w:p w14:paraId="0DB44F8D" w14:textId="016521BD"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066780">
              <w:rPr>
                <w:rFonts w:asciiTheme="majorHAnsi" w:hAnsiTheme="majorHAnsi" w:cstheme="majorHAnsi"/>
                <w:sz w:val="22"/>
                <w:szCs w:val="22"/>
              </w:rPr>
              <w:t>3.00</w:t>
            </w:r>
          </w:p>
        </w:tc>
        <w:tc>
          <w:tcPr>
            <w:tcW w:w="2610" w:type="dxa"/>
          </w:tcPr>
          <w:p w14:paraId="595C917A" w14:textId="54136BB9"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p>
        </w:tc>
        <w:tc>
          <w:tcPr>
            <w:tcW w:w="4203" w:type="dxa"/>
          </w:tcPr>
          <w:p w14:paraId="4F45CED2" w14:textId="77777777"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p>
        </w:tc>
      </w:tr>
      <w:tr w:rsidR="00F75B2F" w:rsidRPr="00066780" w14:paraId="25221296" w14:textId="77777777" w:rsidTr="00920ED7">
        <w:trPr>
          <w:trHeight w:val="246"/>
          <w:jc w:val="center"/>
        </w:trPr>
        <w:tc>
          <w:tcPr>
            <w:tcW w:w="1000" w:type="dxa"/>
          </w:tcPr>
          <w:p w14:paraId="219BC79A" w14:textId="6AC67A05"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066780">
              <w:rPr>
                <w:rFonts w:asciiTheme="majorHAnsi" w:hAnsiTheme="majorHAnsi" w:cstheme="majorHAnsi"/>
                <w:sz w:val="22"/>
                <w:szCs w:val="22"/>
                <w:lang w:val="en-US"/>
              </w:rPr>
              <w:t>B-</w:t>
            </w:r>
          </w:p>
        </w:tc>
        <w:tc>
          <w:tcPr>
            <w:tcW w:w="1710" w:type="dxa"/>
          </w:tcPr>
          <w:p w14:paraId="7F791B6E" w14:textId="726D12B1"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066780">
              <w:rPr>
                <w:rFonts w:asciiTheme="majorHAnsi" w:hAnsiTheme="majorHAnsi" w:cstheme="majorHAnsi"/>
                <w:sz w:val="22"/>
                <w:szCs w:val="22"/>
              </w:rPr>
              <w:t>2.67</w:t>
            </w:r>
          </w:p>
        </w:tc>
        <w:tc>
          <w:tcPr>
            <w:tcW w:w="2610" w:type="dxa"/>
          </w:tcPr>
          <w:p w14:paraId="641E4D1C" w14:textId="08187858"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p>
        </w:tc>
        <w:tc>
          <w:tcPr>
            <w:tcW w:w="4203" w:type="dxa"/>
          </w:tcPr>
          <w:p w14:paraId="798118A4" w14:textId="77777777"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p>
        </w:tc>
      </w:tr>
      <w:tr w:rsidR="00F75B2F" w:rsidRPr="00066780" w14:paraId="709C7D81" w14:textId="77777777" w:rsidTr="00920ED7">
        <w:trPr>
          <w:trHeight w:val="232"/>
          <w:jc w:val="center"/>
        </w:trPr>
        <w:tc>
          <w:tcPr>
            <w:tcW w:w="1000" w:type="dxa"/>
          </w:tcPr>
          <w:p w14:paraId="26F8A2CA" w14:textId="5B440D5F"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066780">
              <w:rPr>
                <w:rFonts w:asciiTheme="majorHAnsi" w:hAnsiTheme="majorHAnsi" w:cstheme="majorHAnsi"/>
                <w:sz w:val="22"/>
                <w:szCs w:val="22"/>
                <w:lang w:val="en-US"/>
              </w:rPr>
              <w:t>C+</w:t>
            </w:r>
          </w:p>
        </w:tc>
        <w:tc>
          <w:tcPr>
            <w:tcW w:w="1710" w:type="dxa"/>
          </w:tcPr>
          <w:p w14:paraId="272FC1C9" w14:textId="22E0FFFD"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066780">
              <w:rPr>
                <w:rFonts w:asciiTheme="majorHAnsi" w:hAnsiTheme="majorHAnsi" w:cstheme="majorHAnsi"/>
                <w:sz w:val="22"/>
                <w:szCs w:val="22"/>
              </w:rPr>
              <w:t>2.33</w:t>
            </w:r>
          </w:p>
        </w:tc>
        <w:tc>
          <w:tcPr>
            <w:tcW w:w="2610" w:type="dxa"/>
          </w:tcPr>
          <w:p w14:paraId="6E2A05D2" w14:textId="2DCD7D2B"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p>
        </w:tc>
        <w:tc>
          <w:tcPr>
            <w:tcW w:w="4203" w:type="dxa"/>
          </w:tcPr>
          <w:p w14:paraId="5D2E4645" w14:textId="77777777"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r w:rsidRPr="00066780">
              <w:rPr>
                <w:rFonts w:asciiTheme="majorHAnsi" w:hAnsiTheme="majorHAnsi" w:cstheme="majorHAnsi"/>
                <w:sz w:val="22"/>
                <w:szCs w:val="22"/>
                <w:lang w:val="en-US"/>
              </w:rPr>
              <w:t>Attainment below graduate expectations</w:t>
            </w:r>
          </w:p>
        </w:tc>
      </w:tr>
      <w:tr w:rsidR="00F75B2F" w:rsidRPr="00066780" w14:paraId="1C145B41" w14:textId="77777777" w:rsidTr="00920ED7">
        <w:trPr>
          <w:trHeight w:val="258"/>
          <w:jc w:val="center"/>
        </w:trPr>
        <w:tc>
          <w:tcPr>
            <w:tcW w:w="1000" w:type="dxa"/>
          </w:tcPr>
          <w:p w14:paraId="640BB554" w14:textId="5CC1E394"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066780">
              <w:rPr>
                <w:rFonts w:asciiTheme="majorHAnsi" w:hAnsiTheme="majorHAnsi" w:cstheme="majorHAnsi"/>
                <w:sz w:val="22"/>
                <w:szCs w:val="22"/>
                <w:lang w:val="en-US"/>
              </w:rPr>
              <w:t>C</w:t>
            </w:r>
          </w:p>
        </w:tc>
        <w:tc>
          <w:tcPr>
            <w:tcW w:w="1710" w:type="dxa"/>
          </w:tcPr>
          <w:p w14:paraId="3E87A258" w14:textId="43E81766"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066780">
              <w:rPr>
                <w:rFonts w:asciiTheme="majorHAnsi" w:hAnsiTheme="majorHAnsi" w:cstheme="majorHAnsi"/>
                <w:sz w:val="22"/>
                <w:szCs w:val="22"/>
              </w:rPr>
              <w:t>2.00</w:t>
            </w:r>
          </w:p>
        </w:tc>
        <w:tc>
          <w:tcPr>
            <w:tcW w:w="2610" w:type="dxa"/>
          </w:tcPr>
          <w:p w14:paraId="746BD3C5" w14:textId="3F47B31D"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p>
        </w:tc>
        <w:tc>
          <w:tcPr>
            <w:tcW w:w="4203" w:type="dxa"/>
          </w:tcPr>
          <w:p w14:paraId="67A8298B" w14:textId="77777777"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p>
        </w:tc>
      </w:tr>
      <w:tr w:rsidR="00F75B2F" w:rsidRPr="00066780" w14:paraId="146A98E0" w14:textId="77777777" w:rsidTr="00920ED7">
        <w:trPr>
          <w:trHeight w:val="258"/>
          <w:jc w:val="center"/>
        </w:trPr>
        <w:tc>
          <w:tcPr>
            <w:tcW w:w="1000" w:type="dxa"/>
          </w:tcPr>
          <w:p w14:paraId="7BAF8957" w14:textId="15449E74"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066780">
              <w:rPr>
                <w:rFonts w:asciiTheme="majorHAnsi" w:hAnsiTheme="majorHAnsi" w:cstheme="majorHAnsi"/>
                <w:sz w:val="22"/>
                <w:szCs w:val="22"/>
                <w:lang w:val="en-US"/>
              </w:rPr>
              <w:t>C-</w:t>
            </w:r>
          </w:p>
        </w:tc>
        <w:tc>
          <w:tcPr>
            <w:tcW w:w="1710" w:type="dxa"/>
          </w:tcPr>
          <w:p w14:paraId="53FD8ABA" w14:textId="7432B12A"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066780">
              <w:rPr>
                <w:rFonts w:asciiTheme="majorHAnsi" w:hAnsiTheme="majorHAnsi" w:cstheme="majorHAnsi"/>
                <w:sz w:val="22"/>
                <w:szCs w:val="22"/>
              </w:rPr>
              <w:t>1.67</w:t>
            </w:r>
          </w:p>
        </w:tc>
        <w:tc>
          <w:tcPr>
            <w:tcW w:w="2610" w:type="dxa"/>
          </w:tcPr>
          <w:p w14:paraId="40BFF1AA" w14:textId="3CAF26DE"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p>
        </w:tc>
        <w:tc>
          <w:tcPr>
            <w:tcW w:w="4203" w:type="dxa"/>
          </w:tcPr>
          <w:p w14:paraId="1EA6D669" w14:textId="77777777"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p>
        </w:tc>
      </w:tr>
      <w:tr w:rsidR="00F75B2F" w:rsidRPr="00066780" w14:paraId="3B86FF3A" w14:textId="77777777" w:rsidTr="00920ED7">
        <w:trPr>
          <w:trHeight w:val="269"/>
          <w:jc w:val="center"/>
        </w:trPr>
        <w:tc>
          <w:tcPr>
            <w:tcW w:w="1000" w:type="dxa"/>
          </w:tcPr>
          <w:p w14:paraId="3DCEE2DC" w14:textId="047F7B05"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066780">
              <w:rPr>
                <w:rFonts w:asciiTheme="majorHAnsi" w:hAnsiTheme="majorHAnsi" w:cstheme="majorHAnsi"/>
                <w:sz w:val="22"/>
                <w:szCs w:val="22"/>
                <w:lang w:val="en-US"/>
              </w:rPr>
              <w:t>F</w:t>
            </w:r>
          </w:p>
        </w:tc>
        <w:tc>
          <w:tcPr>
            <w:tcW w:w="1710" w:type="dxa"/>
          </w:tcPr>
          <w:p w14:paraId="58778B03" w14:textId="023EC0C3"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lang w:val="en-US"/>
              </w:rPr>
            </w:pPr>
            <w:r w:rsidRPr="00066780">
              <w:rPr>
                <w:rFonts w:asciiTheme="majorHAnsi" w:hAnsiTheme="majorHAnsi" w:cstheme="majorHAnsi"/>
                <w:sz w:val="22"/>
                <w:szCs w:val="22"/>
                <w:lang w:val="en-US"/>
              </w:rPr>
              <w:t>0</w:t>
            </w:r>
          </w:p>
        </w:tc>
        <w:tc>
          <w:tcPr>
            <w:tcW w:w="2610" w:type="dxa"/>
          </w:tcPr>
          <w:p w14:paraId="7D1CDBEC" w14:textId="36159411"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r w:rsidRPr="00066780">
              <w:rPr>
                <w:rFonts w:asciiTheme="majorHAnsi" w:hAnsiTheme="majorHAnsi" w:cstheme="majorHAnsi"/>
                <w:sz w:val="22"/>
                <w:szCs w:val="22"/>
                <w:lang w:val="en-US"/>
              </w:rPr>
              <w:t>&lt; 70%</w:t>
            </w:r>
          </w:p>
        </w:tc>
        <w:tc>
          <w:tcPr>
            <w:tcW w:w="4203" w:type="dxa"/>
          </w:tcPr>
          <w:p w14:paraId="572DEF8F" w14:textId="29FF4203" w:rsidR="00F75B2F" w:rsidRPr="00066780" w:rsidRDefault="00F75B2F" w:rsidP="00F75B2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theme="majorHAnsi"/>
                <w:sz w:val="22"/>
                <w:szCs w:val="22"/>
              </w:rPr>
            </w:pPr>
            <w:r w:rsidRPr="00066780">
              <w:rPr>
                <w:rFonts w:asciiTheme="majorHAnsi" w:eastAsia="Times New Roman" w:hAnsiTheme="majorHAnsi" w:cstheme="majorHAnsi"/>
                <w:sz w:val="22"/>
                <w:szCs w:val="22"/>
              </w:rPr>
              <w:t>Failure</w:t>
            </w:r>
          </w:p>
        </w:tc>
      </w:tr>
    </w:tbl>
    <w:p w14:paraId="74AC17DE" w14:textId="77777777" w:rsidR="00F75B2F" w:rsidRPr="00066780" w:rsidRDefault="00F75B2F" w:rsidP="00BF3DD0">
      <w:pPr>
        <w:rPr>
          <w:rFonts w:asciiTheme="majorHAnsi" w:hAnsiTheme="majorHAnsi" w:cstheme="majorHAnsi"/>
          <w:sz w:val="22"/>
          <w:szCs w:val="22"/>
        </w:rPr>
      </w:pPr>
    </w:p>
    <w:p w14:paraId="18631567" w14:textId="3660539A" w:rsidR="00796EEE" w:rsidRPr="00066780" w:rsidRDefault="00AD2DE2" w:rsidP="00BF3DD0">
      <w:pPr>
        <w:rPr>
          <w:rFonts w:asciiTheme="majorHAnsi" w:hAnsiTheme="majorHAnsi" w:cstheme="majorHAnsi"/>
          <w:sz w:val="22"/>
          <w:szCs w:val="22"/>
        </w:rPr>
      </w:pPr>
      <w:r w:rsidRPr="00066780">
        <w:rPr>
          <w:rFonts w:asciiTheme="majorHAnsi" w:hAnsiTheme="majorHAnsi" w:cstheme="majorHAnsi"/>
          <w:sz w:val="22"/>
          <w:szCs w:val="22"/>
        </w:rPr>
        <w:t xml:space="preserve">D grades are not used. </w:t>
      </w:r>
      <w:r w:rsidR="00F75B2F" w:rsidRPr="00066780">
        <w:rPr>
          <w:rFonts w:asciiTheme="majorHAnsi" w:hAnsiTheme="majorHAnsi" w:cstheme="majorHAnsi"/>
          <w:sz w:val="22"/>
          <w:szCs w:val="22"/>
        </w:rPr>
        <w:t>Refer to the Graduate Catalog for description of NG</w:t>
      </w:r>
      <w:r w:rsidRPr="00066780">
        <w:rPr>
          <w:rFonts w:asciiTheme="majorHAnsi" w:hAnsiTheme="majorHAnsi" w:cstheme="majorHAnsi"/>
          <w:sz w:val="22"/>
          <w:szCs w:val="22"/>
        </w:rPr>
        <w:t xml:space="preserve"> (No Grade)</w:t>
      </w:r>
      <w:r w:rsidR="00F75B2F" w:rsidRPr="00066780">
        <w:rPr>
          <w:rFonts w:asciiTheme="majorHAnsi" w:hAnsiTheme="majorHAnsi" w:cstheme="majorHAnsi"/>
          <w:sz w:val="22"/>
          <w:szCs w:val="22"/>
        </w:rPr>
        <w:t xml:space="preserve">, </w:t>
      </w:r>
      <w:r w:rsidRPr="00066780">
        <w:rPr>
          <w:rFonts w:asciiTheme="majorHAnsi" w:hAnsiTheme="majorHAnsi" w:cstheme="majorHAnsi"/>
          <w:sz w:val="22"/>
          <w:szCs w:val="22"/>
        </w:rPr>
        <w:t>W, &amp;</w:t>
      </w:r>
      <w:r w:rsidR="00F75B2F" w:rsidRPr="00066780">
        <w:rPr>
          <w:rFonts w:asciiTheme="majorHAnsi" w:hAnsiTheme="majorHAnsi" w:cstheme="majorHAnsi"/>
          <w:sz w:val="22"/>
          <w:szCs w:val="22"/>
        </w:rPr>
        <w:t xml:space="preserve"> other grades.</w:t>
      </w:r>
    </w:p>
    <w:p w14:paraId="44FAE507" w14:textId="77777777" w:rsidR="00525097" w:rsidRPr="00066780" w:rsidRDefault="00525097" w:rsidP="00707F29">
      <w:pPr>
        <w:rPr>
          <w:rFonts w:asciiTheme="majorHAnsi" w:hAnsiTheme="majorHAnsi" w:cstheme="majorHAnsi"/>
          <w:b/>
          <w:sz w:val="22"/>
          <w:szCs w:val="22"/>
        </w:rPr>
      </w:pPr>
    </w:p>
    <w:p w14:paraId="0E120711" w14:textId="1BD30EC9" w:rsidR="00066780" w:rsidRPr="00066780" w:rsidRDefault="00E71DA0" w:rsidP="00066780">
      <w:pPr>
        <w:tabs>
          <w:tab w:val="left" w:pos="4788"/>
        </w:tabs>
        <w:rPr>
          <w:rFonts w:asciiTheme="majorHAnsi" w:hAnsiTheme="majorHAnsi" w:cstheme="majorHAnsi"/>
          <w:b/>
          <w:noProof/>
          <w:sz w:val="32"/>
          <w:szCs w:val="32"/>
        </w:rPr>
      </w:pPr>
      <w:r w:rsidRPr="00066780">
        <w:rPr>
          <w:rFonts w:asciiTheme="majorHAnsi" w:hAnsiTheme="majorHAnsi" w:cstheme="majorHAnsi"/>
          <w:b/>
          <w:sz w:val="22"/>
          <w:szCs w:val="22"/>
        </w:rPr>
        <w:br w:type="page"/>
      </w:r>
    </w:p>
    <w:p w14:paraId="210C6238" w14:textId="77777777" w:rsidR="00066780" w:rsidRPr="00066780" w:rsidRDefault="00066780" w:rsidP="00066780">
      <w:pPr>
        <w:rPr>
          <w:rFonts w:asciiTheme="majorHAnsi" w:hAnsiTheme="majorHAnsi" w:cstheme="majorHAnsi"/>
          <w:b/>
          <w:sz w:val="20"/>
          <w:szCs w:val="20"/>
        </w:rPr>
      </w:pPr>
      <w:r w:rsidRPr="00066780">
        <w:rPr>
          <w:rFonts w:asciiTheme="majorHAnsi" w:hAnsiTheme="majorHAnsi" w:cstheme="majorHAnsi"/>
          <w:b/>
          <w:sz w:val="20"/>
          <w:szCs w:val="20"/>
        </w:rPr>
        <w:lastRenderedPageBreak/>
        <w:t>ACADEMIC &amp; PERSONAL INTEGRITY</w:t>
      </w:r>
    </w:p>
    <w:p w14:paraId="7320CF57" w14:textId="77777777" w:rsidR="00066780" w:rsidRPr="00066780" w:rsidRDefault="00066780" w:rsidP="00066780">
      <w:pPr>
        <w:rPr>
          <w:rFonts w:asciiTheme="majorHAnsi" w:hAnsiTheme="majorHAnsi" w:cstheme="majorHAnsi"/>
          <w:sz w:val="20"/>
          <w:szCs w:val="20"/>
        </w:rPr>
      </w:pPr>
      <w:r w:rsidRPr="00066780">
        <w:rPr>
          <w:rFonts w:asciiTheme="majorHAnsi" w:hAnsiTheme="majorHAnsi" w:cstheme="majorHAnsi"/>
          <w:sz w:val="20"/>
          <w:szCs w:val="20"/>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Department Graduate Handbook, the Graduate Catalog, the Ram’s Eye View, and the University website at </w:t>
      </w:r>
      <w:hyperlink r:id="rId11" w:history="1">
        <w:r w:rsidRPr="00066780">
          <w:rPr>
            <w:rStyle w:val="Hyperlink"/>
            <w:rFonts w:asciiTheme="majorHAnsi" w:hAnsiTheme="majorHAnsi" w:cstheme="majorHAnsi"/>
            <w:sz w:val="20"/>
            <w:szCs w:val="20"/>
          </w:rPr>
          <w:t>www.wcupa.edu</w:t>
        </w:r>
      </w:hyperlink>
      <w:r w:rsidRPr="00066780">
        <w:rPr>
          <w:rFonts w:asciiTheme="majorHAnsi" w:hAnsiTheme="majorHAnsi" w:cstheme="majorHAnsi"/>
          <w:sz w:val="20"/>
          <w:szCs w:val="20"/>
        </w:rPr>
        <w:t xml:space="preserve">. </w:t>
      </w:r>
    </w:p>
    <w:p w14:paraId="4CBF2402" w14:textId="77777777" w:rsidR="00066780" w:rsidRPr="00066780" w:rsidRDefault="00066780" w:rsidP="00066780">
      <w:pPr>
        <w:pStyle w:val="BodyText"/>
        <w:tabs>
          <w:tab w:val="clear" w:pos="900"/>
          <w:tab w:val="left" w:pos="3107"/>
          <w:tab w:val="left" w:pos="6270"/>
          <w:tab w:val="left" w:pos="7060"/>
        </w:tabs>
        <w:jc w:val="left"/>
        <w:rPr>
          <w:rFonts w:asciiTheme="majorHAnsi" w:hAnsiTheme="majorHAnsi" w:cstheme="majorHAnsi"/>
          <w:sz w:val="20"/>
        </w:rPr>
      </w:pPr>
    </w:p>
    <w:p w14:paraId="5BD52DAD" w14:textId="77777777" w:rsidR="00066780" w:rsidRPr="00066780" w:rsidRDefault="00066780" w:rsidP="00066780">
      <w:pPr>
        <w:rPr>
          <w:rFonts w:asciiTheme="majorHAnsi" w:hAnsiTheme="majorHAnsi" w:cstheme="majorHAnsi"/>
          <w:b/>
          <w:sz w:val="20"/>
          <w:szCs w:val="20"/>
        </w:rPr>
      </w:pPr>
      <w:r w:rsidRPr="00066780">
        <w:rPr>
          <w:rFonts w:asciiTheme="majorHAnsi" w:hAnsiTheme="majorHAnsi" w:cstheme="majorHAnsi"/>
          <w:b/>
          <w:sz w:val="20"/>
          <w:szCs w:val="20"/>
        </w:rPr>
        <w:t>STUDENTS WITH DISABILITIES</w:t>
      </w:r>
    </w:p>
    <w:p w14:paraId="1C463498" w14:textId="1A614398" w:rsidR="00066780" w:rsidRPr="00066780" w:rsidRDefault="00066780" w:rsidP="00066780">
      <w:pPr>
        <w:rPr>
          <w:rFonts w:asciiTheme="majorHAnsi" w:eastAsiaTheme="minorHAnsi" w:hAnsiTheme="majorHAnsi" w:cstheme="majorHAnsi"/>
          <w:sz w:val="20"/>
          <w:szCs w:val="20"/>
        </w:rPr>
      </w:pPr>
      <w:r w:rsidRPr="00066780">
        <w:rPr>
          <w:rFonts w:asciiTheme="majorHAnsi" w:hAnsiTheme="majorHAnsi" w:cstheme="majorHAnsi"/>
          <w:sz w:val="20"/>
          <w:szCs w:val="20"/>
        </w:rPr>
        <w:t xml:space="preserve">If you have a disability that requires accommodations under the Americans with Disabilities Act (ADA), please present your letter of accommodations and meet with me as soon as possible so that I can support your success in an informed manner. Accommodations cannot be granted retroactively. If you would like to know more about West Chester University’s Services for Students with Disabilities (OSSD), please visit them at 223 Lawrence Center. Their phone number is 610-436-2564, their fax number is 610-436-2600, their email address is </w:t>
      </w:r>
      <w:hyperlink r:id="rId12" w:history="1">
        <w:r w:rsidRPr="00066780">
          <w:rPr>
            <w:rStyle w:val="Hyperlink"/>
            <w:rFonts w:asciiTheme="majorHAnsi" w:hAnsiTheme="majorHAnsi" w:cstheme="majorHAnsi"/>
            <w:sz w:val="20"/>
            <w:szCs w:val="20"/>
          </w:rPr>
          <w:t>ossd@wcupa.edu</w:t>
        </w:r>
      </w:hyperlink>
      <w:r w:rsidRPr="00066780">
        <w:rPr>
          <w:rFonts w:asciiTheme="majorHAnsi" w:hAnsiTheme="majorHAnsi" w:cstheme="majorHAnsi"/>
          <w:sz w:val="20"/>
          <w:szCs w:val="20"/>
        </w:rPr>
        <w:t xml:space="preserve">, and their website is at </w:t>
      </w:r>
      <w:hyperlink r:id="rId13" w:history="1">
        <w:r w:rsidRPr="00066780">
          <w:rPr>
            <w:rStyle w:val="Hyperlink"/>
            <w:rFonts w:asciiTheme="majorHAnsi" w:hAnsiTheme="majorHAnsi" w:cstheme="majorHAnsi"/>
            <w:sz w:val="20"/>
            <w:szCs w:val="20"/>
          </w:rPr>
          <w:t>https://www.wcupa.edu/universityCollege/ossd/</w:t>
        </w:r>
      </w:hyperlink>
      <w:r w:rsidRPr="00066780">
        <w:rPr>
          <w:rFonts w:asciiTheme="majorHAnsi" w:hAnsiTheme="majorHAnsi" w:cstheme="majorHAnsi"/>
          <w:sz w:val="20"/>
          <w:szCs w:val="20"/>
        </w:rPr>
        <w:t xml:space="preserve">. </w:t>
      </w:r>
      <w:proofErr w:type="gramStart"/>
      <w:r w:rsidRPr="00066780">
        <w:rPr>
          <w:rFonts w:asciiTheme="majorHAnsi" w:hAnsiTheme="majorHAnsi" w:cstheme="majorHAnsi"/>
          <w:sz w:val="20"/>
          <w:szCs w:val="20"/>
        </w:rPr>
        <w:t>In an effort to</w:t>
      </w:r>
      <w:proofErr w:type="gramEnd"/>
      <w:r w:rsidRPr="00066780">
        <w:rPr>
          <w:rFonts w:asciiTheme="majorHAnsi" w:hAnsiTheme="majorHAnsi" w:cstheme="majorHAnsi"/>
          <w:sz w:val="20"/>
          <w:szCs w:val="20"/>
        </w:rPr>
        <w:t xml:space="preserve"> assist students who either receive or may believe they are entitled to receive accommodations under the Americans with Disabilities Act and Section 504 of the Rehabilitation Act of 1973, the University has appointed a student advocate to be a contact for students who have questions regarding the provision of their accommodations or their right to accommodations. The advocate will assist any student who may have questions regarding these rights. </w:t>
      </w:r>
      <w:r w:rsidRPr="00066780">
        <w:rPr>
          <w:rFonts w:asciiTheme="majorHAnsi" w:hAnsiTheme="majorHAnsi" w:cstheme="majorHAnsi"/>
          <w:bCs/>
          <w:sz w:val="20"/>
          <w:szCs w:val="20"/>
        </w:rPr>
        <w:t xml:space="preserve">The </w:t>
      </w:r>
      <w:r w:rsidRPr="00066780">
        <w:rPr>
          <w:rFonts w:asciiTheme="majorHAnsi" w:hAnsiTheme="majorHAnsi" w:cstheme="majorHAnsi"/>
          <w:sz w:val="20"/>
          <w:szCs w:val="20"/>
        </w:rPr>
        <w:t>Director for Equity and Compliance/Title IX Coordinator has been designated in this role. Students who need assistance with their rights to accommodations should contact them at 610-436-2433.</w:t>
      </w:r>
    </w:p>
    <w:p w14:paraId="4C5C7087" w14:textId="77777777" w:rsidR="00066780" w:rsidRPr="00066780" w:rsidRDefault="00066780" w:rsidP="00066780">
      <w:pPr>
        <w:pStyle w:val="BodyText"/>
        <w:tabs>
          <w:tab w:val="clear" w:pos="900"/>
          <w:tab w:val="left" w:pos="3107"/>
          <w:tab w:val="left" w:pos="6270"/>
          <w:tab w:val="left" w:pos="7060"/>
        </w:tabs>
        <w:jc w:val="left"/>
        <w:rPr>
          <w:rFonts w:asciiTheme="majorHAnsi" w:hAnsiTheme="majorHAnsi" w:cstheme="majorHAnsi"/>
          <w:sz w:val="20"/>
        </w:rPr>
      </w:pPr>
      <w:bookmarkStart w:id="0" w:name="OLE_LINK15"/>
      <w:bookmarkStart w:id="1" w:name="OLE_LINK16"/>
    </w:p>
    <w:p w14:paraId="1155C58F" w14:textId="77777777" w:rsidR="00066780" w:rsidRPr="00066780" w:rsidRDefault="00066780" w:rsidP="00066780">
      <w:pPr>
        <w:rPr>
          <w:rFonts w:asciiTheme="majorHAnsi" w:hAnsiTheme="majorHAnsi" w:cstheme="majorHAnsi"/>
          <w:b/>
          <w:sz w:val="20"/>
          <w:szCs w:val="20"/>
        </w:rPr>
      </w:pPr>
      <w:r w:rsidRPr="00066780">
        <w:rPr>
          <w:rFonts w:asciiTheme="majorHAnsi" w:hAnsiTheme="majorHAnsi" w:cstheme="majorHAnsi"/>
          <w:b/>
          <w:sz w:val="20"/>
          <w:szCs w:val="20"/>
        </w:rPr>
        <w:t>EXCUSED ABSENCES POLICY</w:t>
      </w:r>
    </w:p>
    <w:p w14:paraId="2288C29D" w14:textId="77777777" w:rsidR="00066780" w:rsidRPr="00066780" w:rsidRDefault="00066780" w:rsidP="00066780">
      <w:pPr>
        <w:rPr>
          <w:rFonts w:asciiTheme="majorHAnsi" w:hAnsiTheme="majorHAnsi" w:cstheme="majorHAnsi"/>
          <w:sz w:val="20"/>
          <w:szCs w:val="20"/>
        </w:rPr>
      </w:pPr>
      <w:r w:rsidRPr="00066780">
        <w:rPr>
          <w:rFonts w:asciiTheme="majorHAnsi" w:hAnsiTheme="majorHAnsi" w:cstheme="majorHAnsi"/>
          <w:sz w:val="20"/>
          <w:szCs w:val="20"/>
        </w:rPr>
        <w:t xml:space="preserve">Students are advised to carefully read and comply with the excused absences policy, including absences for university-sanctioned events, contained in the WCU Graduate Catalog. </w:t>
      </w:r>
      <w:proofErr w:type="gramStart"/>
      <w:r w:rsidRPr="00066780">
        <w:rPr>
          <w:rFonts w:asciiTheme="majorHAnsi" w:hAnsiTheme="majorHAnsi" w:cstheme="majorHAnsi"/>
          <w:sz w:val="20"/>
          <w:szCs w:val="20"/>
        </w:rPr>
        <w:t>In particular, please</w:t>
      </w:r>
      <w:proofErr w:type="gramEnd"/>
      <w:r w:rsidRPr="00066780">
        <w:rPr>
          <w:rFonts w:asciiTheme="majorHAnsi" w:hAnsiTheme="majorHAnsi" w:cstheme="majorHAnsi"/>
          <w:sz w:val="20"/>
          <w:szCs w:val="20"/>
        </w:rPr>
        <w:t xml:space="preserv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w:t>
      </w:r>
    </w:p>
    <w:bookmarkEnd w:id="0"/>
    <w:bookmarkEnd w:id="1"/>
    <w:p w14:paraId="739EB555" w14:textId="77777777" w:rsidR="00066780" w:rsidRPr="00066780" w:rsidRDefault="00066780" w:rsidP="00066780">
      <w:pPr>
        <w:pStyle w:val="BodyText"/>
        <w:tabs>
          <w:tab w:val="clear" w:pos="900"/>
          <w:tab w:val="left" w:pos="3107"/>
          <w:tab w:val="left" w:pos="6270"/>
          <w:tab w:val="left" w:pos="7060"/>
        </w:tabs>
        <w:jc w:val="left"/>
        <w:rPr>
          <w:rFonts w:asciiTheme="majorHAnsi" w:hAnsiTheme="majorHAnsi" w:cstheme="majorHAnsi"/>
          <w:sz w:val="20"/>
        </w:rPr>
      </w:pPr>
    </w:p>
    <w:p w14:paraId="2A9F75D7" w14:textId="77777777" w:rsidR="00066780" w:rsidRPr="00066780" w:rsidRDefault="00066780" w:rsidP="00066780">
      <w:pPr>
        <w:rPr>
          <w:rFonts w:asciiTheme="majorHAnsi" w:hAnsiTheme="majorHAnsi" w:cstheme="majorHAnsi"/>
          <w:b/>
          <w:sz w:val="20"/>
          <w:szCs w:val="20"/>
        </w:rPr>
      </w:pPr>
      <w:r w:rsidRPr="00066780">
        <w:rPr>
          <w:rFonts w:asciiTheme="majorHAnsi" w:hAnsiTheme="majorHAnsi" w:cstheme="majorHAnsi"/>
          <w:b/>
          <w:sz w:val="20"/>
          <w:szCs w:val="20"/>
        </w:rPr>
        <w:t>REPORTING INCIDENTS OF SEXUAL VIOLENCE</w:t>
      </w:r>
    </w:p>
    <w:p w14:paraId="0C69B12B" w14:textId="2D22CCA4" w:rsidR="00066780" w:rsidRDefault="00066780" w:rsidP="00066780">
      <w:pPr>
        <w:rPr>
          <w:rFonts w:asciiTheme="majorHAnsi" w:eastAsia="ヒラギノ角ゴ Pro W3" w:hAnsiTheme="majorHAnsi" w:cstheme="majorHAnsi"/>
          <w:color w:val="000000"/>
          <w:sz w:val="20"/>
          <w:szCs w:val="20"/>
        </w:rPr>
      </w:pPr>
      <w:r w:rsidRPr="00066780">
        <w:rPr>
          <w:rFonts w:asciiTheme="majorHAnsi" w:eastAsia="ヒラギノ角ゴ Pro W3" w:hAnsiTheme="majorHAnsi" w:cstheme="majorHAnsi"/>
          <w:color w:val="000000"/>
          <w:sz w:val="20"/>
          <w:szCs w:val="20"/>
        </w:rPr>
        <w:t xml:space="preserve">West Chester University and its faculty are committed to assuring a safe and productive educational environment for all students. </w:t>
      </w:r>
      <w:proofErr w:type="gramStart"/>
      <w:r w:rsidRPr="00066780">
        <w:rPr>
          <w:rFonts w:asciiTheme="majorHAnsi" w:eastAsia="ヒラギノ角ゴ Pro W3" w:hAnsiTheme="majorHAnsi" w:cstheme="majorHAnsi"/>
          <w:color w:val="000000"/>
          <w:sz w:val="20"/>
          <w:szCs w:val="20"/>
        </w:rPr>
        <w:t>In order to</w:t>
      </w:r>
      <w:proofErr w:type="gramEnd"/>
      <w:r w:rsidRPr="00066780">
        <w:rPr>
          <w:rFonts w:asciiTheme="majorHAnsi" w:eastAsia="ヒラギノ角ゴ Pro W3" w:hAnsiTheme="majorHAnsi" w:cstheme="majorHAnsi"/>
          <w:color w:val="000000"/>
          <w:sz w:val="20"/>
          <w:szCs w:val="20"/>
        </w:rPr>
        <w:t xml:space="preserve"> comply with the requirements of Title IX of the Education Amendments of 1972 and the University’s commitment to offering supportive measures in accordance with the new regulations issued under Title IX, the University requires faculty members to report incidents of sexual violence shared by students to the University's Title IX Coordinator. The only exceptions to the faculty member's reporting obligation are when incidents of sexual violence are communicated by a student during a classroom discussion, in a writing assignment for a class, or as part of a University-approved research project. </w:t>
      </w:r>
      <w:r w:rsidRPr="001308B3">
        <w:rPr>
          <w:rFonts w:asciiTheme="majorHAnsi" w:eastAsia="ヒラギノ角ゴ Pro W3" w:hAnsiTheme="majorHAnsi" w:cstheme="majorHAnsi"/>
          <w:b/>
          <w:color w:val="000000"/>
          <w:sz w:val="20"/>
          <w:szCs w:val="20"/>
        </w:rPr>
        <w:t>Faculty members are obligated to report sexual violence or any other abuse of a student who was, or is, a child (a person under 18 years of age) when the abuse allegedly occurred to the person designated in the University Protection of Minors Policy.</w:t>
      </w:r>
      <w:r w:rsidRPr="00066780">
        <w:rPr>
          <w:rFonts w:asciiTheme="majorHAnsi" w:eastAsia="ヒラギノ角ゴ Pro W3" w:hAnsiTheme="majorHAnsi" w:cstheme="majorHAnsi"/>
          <w:color w:val="000000"/>
          <w:sz w:val="20"/>
          <w:szCs w:val="20"/>
        </w:rPr>
        <w:t xml:space="preserve"> Information regarding the reporting of sexual violence and the resources that are available to victims of sexual violence is set forth at: </w:t>
      </w:r>
      <w:hyperlink r:id="rId14" w:history="1">
        <w:r w:rsidRPr="0098514D">
          <w:rPr>
            <w:rStyle w:val="Hyperlink"/>
            <w:rFonts w:asciiTheme="majorHAnsi" w:eastAsia="ヒラギノ角ゴ Pro W3" w:hAnsiTheme="majorHAnsi" w:cstheme="majorHAnsi"/>
            <w:sz w:val="20"/>
            <w:szCs w:val="20"/>
          </w:rPr>
          <w:t>https://www.wcupa.edu/_admin/diversityEquityInclusion/sexualMisconduct/default.aspx</w:t>
        </w:r>
      </w:hyperlink>
    </w:p>
    <w:p w14:paraId="2C99FD00" w14:textId="77777777" w:rsidR="00066780" w:rsidRDefault="00066780" w:rsidP="00066780">
      <w:pPr>
        <w:rPr>
          <w:rFonts w:asciiTheme="majorHAnsi" w:hAnsiTheme="majorHAnsi" w:cstheme="majorHAnsi"/>
          <w:b/>
          <w:sz w:val="20"/>
          <w:szCs w:val="20"/>
        </w:rPr>
      </w:pPr>
    </w:p>
    <w:p w14:paraId="16FEB4D1" w14:textId="77777777" w:rsidR="002047CC" w:rsidRPr="002047CC" w:rsidRDefault="002047CC" w:rsidP="002047CC">
      <w:pPr>
        <w:rPr>
          <w:rFonts w:asciiTheme="majorHAnsi" w:hAnsiTheme="majorHAnsi" w:cstheme="majorHAnsi"/>
          <w:b/>
          <w:caps/>
          <w:sz w:val="20"/>
          <w:szCs w:val="20"/>
        </w:rPr>
      </w:pPr>
      <w:r w:rsidRPr="002047CC">
        <w:rPr>
          <w:rFonts w:asciiTheme="majorHAnsi" w:hAnsiTheme="majorHAnsi" w:cstheme="majorHAnsi"/>
          <w:b/>
          <w:caps/>
          <w:sz w:val="20"/>
          <w:szCs w:val="20"/>
        </w:rPr>
        <w:t>Inclusive Learning Environment and Anti-Racist Statement</w:t>
      </w:r>
    </w:p>
    <w:p w14:paraId="446B673B" w14:textId="77777777" w:rsidR="002047CC" w:rsidRPr="002047CC" w:rsidRDefault="002047CC" w:rsidP="002047CC">
      <w:pPr>
        <w:pStyle w:val="paragraph"/>
        <w:spacing w:before="0" w:beforeAutospacing="0" w:after="0" w:afterAutospacing="0"/>
        <w:textAlignment w:val="baseline"/>
        <w:rPr>
          <w:rFonts w:asciiTheme="majorHAnsi" w:hAnsiTheme="majorHAnsi" w:cstheme="majorHAnsi"/>
          <w:sz w:val="20"/>
          <w:szCs w:val="20"/>
        </w:rPr>
      </w:pPr>
      <w:r w:rsidRPr="002047CC">
        <w:rPr>
          <w:rStyle w:val="normaltextrun"/>
          <w:rFonts w:asciiTheme="majorHAnsi" w:hAnsiTheme="majorHAnsi" w:cstheme="majorHAnsi"/>
          <w:sz w:val="20"/>
          <w:szCs w:val="20"/>
        </w:rPr>
        <w:t>Diversity, equity, and inclusion are central to West Chester University’s mission as reflected in our </w:t>
      </w:r>
      <w:hyperlink r:id="rId15" w:tgtFrame="_blank" w:history="1">
        <w:r w:rsidRPr="002047CC">
          <w:rPr>
            <w:rStyle w:val="normaltextrun"/>
            <w:rFonts w:asciiTheme="majorHAnsi" w:hAnsiTheme="majorHAnsi" w:cstheme="majorHAnsi"/>
            <w:color w:val="0000FF"/>
            <w:sz w:val="20"/>
            <w:szCs w:val="20"/>
          </w:rPr>
          <w:t>Mission Statement</w:t>
        </w:r>
      </w:hyperlink>
      <w:r w:rsidRPr="002047CC">
        <w:rPr>
          <w:rStyle w:val="normaltextrun"/>
          <w:rFonts w:asciiTheme="majorHAnsi" w:hAnsiTheme="majorHAnsi" w:cstheme="majorHAnsi"/>
          <w:sz w:val="20"/>
          <w:szCs w:val="20"/>
        </w:rPr>
        <w:t>,</w:t>
      </w:r>
      <w:hyperlink r:id="rId16" w:tgtFrame="_blank" w:history="1">
        <w:r w:rsidRPr="002047CC">
          <w:rPr>
            <w:rStyle w:val="normaltextrun"/>
            <w:rFonts w:asciiTheme="majorHAnsi" w:hAnsiTheme="majorHAnsi" w:cstheme="majorHAnsi"/>
            <w:color w:val="0563C1"/>
            <w:sz w:val="20"/>
            <w:szCs w:val="20"/>
          </w:rPr>
          <w:t> </w:t>
        </w:r>
      </w:hyperlink>
      <w:hyperlink r:id="rId17" w:tgtFrame="_blank" w:history="1">
        <w:r w:rsidRPr="002047CC">
          <w:rPr>
            <w:rStyle w:val="normaltextrun"/>
            <w:rFonts w:asciiTheme="majorHAnsi" w:hAnsiTheme="majorHAnsi" w:cstheme="majorHAnsi"/>
            <w:color w:val="0000FF"/>
            <w:sz w:val="20"/>
            <w:szCs w:val="20"/>
          </w:rPr>
          <w:t>Values Statement</w:t>
        </w:r>
      </w:hyperlink>
      <w:r w:rsidRPr="002047CC">
        <w:rPr>
          <w:rStyle w:val="normaltextrun"/>
          <w:rFonts w:asciiTheme="majorHAnsi" w:hAnsiTheme="majorHAnsi" w:cstheme="majorHAnsi"/>
          <w:sz w:val="20"/>
          <w:szCs w:val="20"/>
        </w:rPr>
        <w:t>,</w:t>
      </w:r>
      <w:hyperlink r:id="rId18" w:tgtFrame="_blank" w:history="1">
        <w:r w:rsidRPr="002047CC">
          <w:rPr>
            <w:rStyle w:val="normaltextrun"/>
            <w:rFonts w:asciiTheme="majorHAnsi" w:hAnsiTheme="majorHAnsi" w:cstheme="majorHAnsi"/>
            <w:color w:val="0563C1"/>
            <w:sz w:val="20"/>
            <w:szCs w:val="20"/>
          </w:rPr>
          <w:t> </w:t>
        </w:r>
      </w:hyperlink>
      <w:hyperlink r:id="rId19" w:tgtFrame="_blank" w:history="1">
        <w:r w:rsidRPr="002047CC">
          <w:rPr>
            <w:rStyle w:val="normaltextrun"/>
            <w:rFonts w:asciiTheme="majorHAnsi" w:hAnsiTheme="majorHAnsi" w:cstheme="majorHAnsi"/>
            <w:color w:val="0000FF"/>
            <w:sz w:val="20"/>
            <w:szCs w:val="20"/>
          </w:rPr>
          <w:t>Vision Statement</w:t>
        </w:r>
      </w:hyperlink>
      <w:r w:rsidRPr="002047CC">
        <w:rPr>
          <w:rStyle w:val="normaltextrun"/>
          <w:rFonts w:asciiTheme="majorHAnsi" w:hAnsiTheme="majorHAnsi" w:cstheme="majorHAnsi"/>
          <w:sz w:val="20"/>
          <w:szCs w:val="20"/>
        </w:rPr>
        <w:t> and</w:t>
      </w:r>
      <w:hyperlink r:id="rId20" w:tgtFrame="_blank" w:history="1">
        <w:r w:rsidRPr="002047CC">
          <w:rPr>
            <w:rStyle w:val="normaltextrun"/>
            <w:rFonts w:asciiTheme="majorHAnsi" w:hAnsiTheme="majorHAnsi" w:cstheme="majorHAnsi"/>
            <w:color w:val="0563C1"/>
            <w:sz w:val="20"/>
            <w:szCs w:val="20"/>
          </w:rPr>
          <w:t> </w:t>
        </w:r>
      </w:hyperlink>
      <w:hyperlink r:id="rId21" w:tgtFrame="_blank" w:history="1">
        <w:r w:rsidRPr="002047CC">
          <w:rPr>
            <w:rStyle w:val="normaltextrun"/>
            <w:rFonts w:asciiTheme="majorHAnsi" w:hAnsiTheme="majorHAnsi" w:cstheme="majorHAnsi"/>
            <w:color w:val="0000FF"/>
            <w:sz w:val="20"/>
            <w:szCs w:val="20"/>
          </w:rPr>
          <w:t>Strategic Plan: </w:t>
        </w:r>
      </w:hyperlink>
      <w:hyperlink r:id="rId22" w:tgtFrame="_blank" w:history="1">
        <w:r w:rsidRPr="002047CC">
          <w:rPr>
            <w:rStyle w:val="normaltextrun"/>
            <w:rFonts w:asciiTheme="majorHAnsi" w:hAnsiTheme="majorHAnsi" w:cstheme="majorHAnsi"/>
            <w:color w:val="0000FF"/>
            <w:sz w:val="20"/>
            <w:szCs w:val="20"/>
          </w:rPr>
          <w:t>Pathways to</w:t>
        </w:r>
      </w:hyperlink>
      <w:hyperlink r:id="rId23" w:tgtFrame="_blank" w:history="1">
        <w:r w:rsidRPr="002047CC">
          <w:rPr>
            <w:rStyle w:val="normaltextrun"/>
            <w:rFonts w:asciiTheme="majorHAnsi" w:hAnsiTheme="majorHAnsi" w:cstheme="majorHAnsi"/>
            <w:color w:val="0000FF"/>
            <w:sz w:val="20"/>
            <w:szCs w:val="20"/>
          </w:rPr>
          <w:t> </w:t>
        </w:r>
      </w:hyperlink>
      <w:hyperlink r:id="rId24" w:tgtFrame="_blank" w:history="1">
        <w:r w:rsidRPr="002047CC">
          <w:rPr>
            <w:rStyle w:val="normaltextrun"/>
            <w:rFonts w:asciiTheme="majorHAnsi" w:hAnsiTheme="majorHAnsi" w:cstheme="majorHAnsi"/>
            <w:color w:val="0000FF"/>
            <w:sz w:val="20"/>
            <w:szCs w:val="20"/>
          </w:rPr>
          <w:t>Student Success</w:t>
        </w:r>
      </w:hyperlink>
      <w:r w:rsidRPr="002047CC">
        <w:rPr>
          <w:rStyle w:val="normaltextrun"/>
          <w:rFonts w:asciiTheme="majorHAnsi" w:hAnsiTheme="majorHAnsi" w:cstheme="majorHAnsi"/>
          <w:sz w:val="20"/>
          <w:szCs w:val="20"/>
        </w:rPr>
        <w:t>. W</w:t>
      </w:r>
      <w:r w:rsidRPr="002047CC">
        <w:rPr>
          <w:rFonts w:asciiTheme="majorHAnsi" w:hAnsiTheme="majorHAnsi" w:cstheme="majorHAnsi"/>
          <w:sz w:val="20"/>
          <w:szCs w:val="20"/>
        </w:rPr>
        <w:t xml:space="preserve">e disavow racism and all actions that silence, threaten, or degrade historically marginalized groups in the U.S. We acknowledge that all members of this learning community may experience harm stemming from forms of oppression including but not limited to classism, ableism, heterosexism, sexism, Islamophobia, anti-Semitism, and xenophobia, and recognize that these forms of oppression are compounded by racism. </w:t>
      </w:r>
    </w:p>
    <w:p w14:paraId="676409D7" w14:textId="77777777" w:rsidR="002047CC" w:rsidRPr="002047CC" w:rsidRDefault="002047CC" w:rsidP="002047CC">
      <w:pPr>
        <w:pStyle w:val="paragraph"/>
        <w:spacing w:before="0" w:beforeAutospacing="0" w:after="0" w:afterAutospacing="0"/>
        <w:textAlignment w:val="baseline"/>
        <w:rPr>
          <w:rStyle w:val="normaltextrun"/>
          <w:rFonts w:asciiTheme="majorHAnsi" w:hAnsiTheme="majorHAnsi" w:cstheme="majorHAnsi"/>
          <w:sz w:val="20"/>
          <w:szCs w:val="20"/>
        </w:rPr>
      </w:pPr>
      <w:r w:rsidRPr="002047CC">
        <w:rPr>
          <w:rStyle w:val="normaltextrun"/>
          <w:rFonts w:asciiTheme="majorHAnsi" w:hAnsiTheme="majorHAnsi" w:cstheme="majorHAnsi"/>
          <w:sz w:val="20"/>
          <w:szCs w:val="20"/>
        </w:rPr>
        <w:t>Our core commitment as an institution of higher education shapes our expectation for behavior within this learning community, which represents diverse individual beliefs, backgrounds, and experiences. Courteous and respectful behavior, interactions, and responses are expected from all members of the University. We must work together to make this a safe and productive learning environment for everyone. Part of this work is recognizing how race and other aspects of who we are shape our beliefs and our experiences as individuals. It is not enough to condemn acts of racism. For real, sustainable change, we must stand together as a diverse coalition against racism and oppression of any form, anywhere, at any time. </w:t>
      </w:r>
    </w:p>
    <w:p w14:paraId="03DA5AEB" w14:textId="77777777" w:rsidR="002047CC" w:rsidRPr="002047CC" w:rsidRDefault="002047CC" w:rsidP="002047CC">
      <w:pPr>
        <w:rPr>
          <w:rStyle w:val="normaltextrun"/>
          <w:rFonts w:asciiTheme="majorHAnsi" w:hAnsiTheme="majorHAnsi" w:cstheme="majorHAnsi"/>
          <w:sz w:val="20"/>
          <w:szCs w:val="20"/>
        </w:rPr>
      </w:pPr>
      <w:r w:rsidRPr="002047CC">
        <w:rPr>
          <w:rStyle w:val="normaltextrun"/>
          <w:rFonts w:asciiTheme="majorHAnsi" w:hAnsiTheme="majorHAnsi" w:cstheme="majorHAnsi"/>
          <w:sz w:val="20"/>
          <w:szCs w:val="20"/>
        </w:rPr>
        <w:t xml:space="preserve">Resources for education and action are available through WCU’s </w:t>
      </w:r>
      <w:hyperlink r:id="rId25" w:history="1">
        <w:r w:rsidRPr="002047CC">
          <w:rPr>
            <w:rStyle w:val="Hyperlink"/>
            <w:rFonts w:asciiTheme="majorHAnsi" w:hAnsiTheme="majorHAnsi" w:cstheme="majorHAnsi"/>
            <w:sz w:val="20"/>
            <w:szCs w:val="20"/>
          </w:rPr>
          <w:t>Office for Diversity, Equity, and Inclusion</w:t>
        </w:r>
      </w:hyperlink>
      <w:r w:rsidRPr="002047CC">
        <w:rPr>
          <w:rStyle w:val="normaltextrun"/>
          <w:rFonts w:asciiTheme="majorHAnsi" w:hAnsiTheme="majorHAnsi" w:cstheme="majorHAnsi"/>
          <w:sz w:val="20"/>
          <w:szCs w:val="20"/>
        </w:rPr>
        <w:t xml:space="preserve"> (ODEI), DEI committees within departments or colleges, the student </w:t>
      </w:r>
      <w:hyperlink r:id="rId26" w:history="1">
        <w:r w:rsidRPr="002047CC">
          <w:rPr>
            <w:rStyle w:val="Hyperlink"/>
            <w:rFonts w:asciiTheme="majorHAnsi" w:hAnsiTheme="majorHAnsi" w:cstheme="majorHAnsi"/>
            <w:sz w:val="20"/>
            <w:szCs w:val="20"/>
          </w:rPr>
          <w:t>ombudsperson</w:t>
        </w:r>
      </w:hyperlink>
      <w:r w:rsidRPr="002047CC">
        <w:rPr>
          <w:rStyle w:val="normaltextrun"/>
          <w:rFonts w:asciiTheme="majorHAnsi" w:hAnsiTheme="majorHAnsi" w:cstheme="majorHAnsi"/>
          <w:sz w:val="20"/>
          <w:szCs w:val="20"/>
        </w:rPr>
        <w:t xml:space="preserve">, and centers on campus committed to doing this work (e.g., </w:t>
      </w:r>
      <w:hyperlink r:id="rId27" w:history="1">
        <w:r w:rsidRPr="002047CC">
          <w:rPr>
            <w:rStyle w:val="Hyperlink"/>
            <w:rFonts w:asciiTheme="majorHAnsi" w:hAnsiTheme="majorHAnsi" w:cstheme="majorHAnsi"/>
            <w:sz w:val="20"/>
            <w:szCs w:val="20"/>
          </w:rPr>
          <w:t>Dowdy Multicultural Center</w:t>
        </w:r>
      </w:hyperlink>
      <w:r w:rsidRPr="002047CC">
        <w:rPr>
          <w:rStyle w:val="normaltextrun"/>
          <w:rFonts w:asciiTheme="majorHAnsi" w:hAnsiTheme="majorHAnsi" w:cstheme="majorHAnsi"/>
          <w:sz w:val="20"/>
          <w:szCs w:val="20"/>
        </w:rPr>
        <w:t xml:space="preserve">, </w:t>
      </w:r>
      <w:hyperlink r:id="rId28" w:history="1">
        <w:r w:rsidRPr="002047CC">
          <w:rPr>
            <w:rStyle w:val="Hyperlink"/>
            <w:rFonts w:asciiTheme="majorHAnsi" w:hAnsiTheme="majorHAnsi" w:cstheme="majorHAnsi"/>
            <w:sz w:val="20"/>
            <w:szCs w:val="20"/>
          </w:rPr>
          <w:t>Center for Women and Gender Equity</w:t>
        </w:r>
      </w:hyperlink>
      <w:r w:rsidRPr="002047CC">
        <w:rPr>
          <w:rStyle w:val="normaltextrun"/>
          <w:rFonts w:asciiTheme="majorHAnsi" w:hAnsiTheme="majorHAnsi" w:cstheme="majorHAnsi"/>
          <w:sz w:val="20"/>
          <w:szCs w:val="20"/>
        </w:rPr>
        <w:t xml:space="preserve">, and the </w:t>
      </w:r>
      <w:hyperlink r:id="rId29" w:history="1">
        <w:r w:rsidRPr="002047CC">
          <w:rPr>
            <w:rStyle w:val="Hyperlink"/>
            <w:rFonts w:asciiTheme="majorHAnsi" w:hAnsiTheme="majorHAnsi" w:cstheme="majorHAnsi"/>
            <w:sz w:val="20"/>
            <w:szCs w:val="20"/>
          </w:rPr>
          <w:t>Center for Trans and Queer Advocacy</w:t>
        </w:r>
      </w:hyperlink>
      <w:r w:rsidRPr="002047CC">
        <w:rPr>
          <w:rStyle w:val="Hyperlink"/>
          <w:rFonts w:asciiTheme="majorHAnsi" w:hAnsiTheme="majorHAnsi" w:cstheme="majorHAnsi"/>
          <w:sz w:val="20"/>
          <w:szCs w:val="20"/>
        </w:rPr>
        <w:t>)</w:t>
      </w:r>
      <w:r w:rsidRPr="002047CC">
        <w:rPr>
          <w:rStyle w:val="normaltextrun"/>
          <w:rFonts w:asciiTheme="majorHAnsi" w:hAnsiTheme="majorHAnsi" w:cstheme="majorHAnsi"/>
          <w:sz w:val="20"/>
          <w:szCs w:val="20"/>
        </w:rPr>
        <w:t xml:space="preserve">. </w:t>
      </w:r>
    </w:p>
    <w:p w14:paraId="6ADEACBB" w14:textId="539F2DAD" w:rsidR="002047CC" w:rsidRPr="002047CC" w:rsidRDefault="002047CC" w:rsidP="002047CC">
      <w:pPr>
        <w:rPr>
          <w:rStyle w:val="normaltextrun"/>
          <w:rFonts w:asciiTheme="majorHAnsi" w:hAnsiTheme="majorHAnsi" w:cstheme="majorHAnsi"/>
          <w:sz w:val="20"/>
          <w:szCs w:val="20"/>
        </w:rPr>
      </w:pPr>
      <w:r w:rsidRPr="002047CC">
        <w:rPr>
          <w:rStyle w:val="normaltextrun"/>
          <w:rFonts w:asciiTheme="majorHAnsi" w:hAnsiTheme="majorHAnsi" w:cstheme="majorHAnsi"/>
          <w:sz w:val="20"/>
          <w:szCs w:val="20"/>
        </w:rPr>
        <w:t xml:space="preserve">Guidance on how to report incidents of discrimination and harassment is available at the University’s </w:t>
      </w:r>
      <w:hyperlink r:id="rId30" w:history="1">
        <w:r w:rsidRPr="002047CC">
          <w:rPr>
            <w:rStyle w:val="Hyperlink"/>
            <w:rFonts w:asciiTheme="majorHAnsi" w:hAnsiTheme="majorHAnsi" w:cstheme="majorHAnsi"/>
            <w:sz w:val="20"/>
            <w:szCs w:val="20"/>
          </w:rPr>
          <w:t xml:space="preserve">Office of Diversity, </w:t>
        </w:r>
        <w:proofErr w:type="gramStart"/>
        <w:r w:rsidRPr="002047CC">
          <w:rPr>
            <w:rStyle w:val="Hyperlink"/>
            <w:rFonts w:asciiTheme="majorHAnsi" w:hAnsiTheme="majorHAnsi" w:cstheme="majorHAnsi"/>
            <w:sz w:val="20"/>
            <w:szCs w:val="20"/>
          </w:rPr>
          <w:t>Equity</w:t>
        </w:r>
        <w:proofErr w:type="gramEnd"/>
        <w:r w:rsidRPr="002047CC">
          <w:rPr>
            <w:rStyle w:val="Hyperlink"/>
            <w:rFonts w:asciiTheme="majorHAnsi" w:hAnsiTheme="majorHAnsi" w:cstheme="majorHAnsi"/>
            <w:sz w:val="20"/>
            <w:szCs w:val="20"/>
          </w:rPr>
          <w:t xml:space="preserve"> and Inclusion</w:t>
        </w:r>
      </w:hyperlink>
      <w:r w:rsidRPr="002047CC">
        <w:rPr>
          <w:rStyle w:val="normaltextrun"/>
          <w:rFonts w:asciiTheme="majorHAnsi" w:hAnsiTheme="majorHAnsi" w:cstheme="majorHAnsi"/>
          <w:sz w:val="20"/>
          <w:szCs w:val="20"/>
        </w:rPr>
        <w:t>.</w:t>
      </w:r>
    </w:p>
    <w:p w14:paraId="1CA82229" w14:textId="77777777" w:rsidR="002047CC" w:rsidRPr="002047CC" w:rsidRDefault="002047CC" w:rsidP="002047CC">
      <w:pPr>
        <w:rPr>
          <w:rStyle w:val="normaltextrun"/>
          <w:rFonts w:asciiTheme="majorHAnsi" w:hAnsiTheme="majorHAnsi" w:cstheme="majorHAnsi"/>
          <w:sz w:val="20"/>
          <w:szCs w:val="20"/>
        </w:rPr>
      </w:pPr>
    </w:p>
    <w:p w14:paraId="25906C43" w14:textId="4B54B9D3" w:rsidR="00066780" w:rsidRPr="00066780" w:rsidRDefault="00066780" w:rsidP="00066780">
      <w:pPr>
        <w:rPr>
          <w:rFonts w:asciiTheme="majorHAnsi" w:hAnsiTheme="majorHAnsi" w:cstheme="majorHAnsi"/>
          <w:b/>
          <w:sz w:val="20"/>
          <w:szCs w:val="20"/>
        </w:rPr>
      </w:pPr>
      <w:r w:rsidRPr="00066780">
        <w:rPr>
          <w:rFonts w:asciiTheme="majorHAnsi" w:hAnsiTheme="majorHAnsi" w:cstheme="majorHAnsi"/>
          <w:b/>
          <w:sz w:val="20"/>
          <w:szCs w:val="20"/>
        </w:rPr>
        <w:t>EMERGENCY PREPAREDNESS</w:t>
      </w:r>
    </w:p>
    <w:p w14:paraId="30960D99" w14:textId="77777777" w:rsidR="00066780" w:rsidRPr="00066780" w:rsidRDefault="00066780" w:rsidP="00066780">
      <w:pPr>
        <w:rPr>
          <w:rFonts w:asciiTheme="majorHAnsi" w:hAnsiTheme="majorHAnsi" w:cstheme="majorHAnsi"/>
          <w:sz w:val="20"/>
          <w:szCs w:val="20"/>
        </w:rPr>
      </w:pPr>
      <w:r w:rsidRPr="00066780">
        <w:rPr>
          <w:rFonts w:asciiTheme="majorHAnsi" w:hAnsiTheme="majorHAnsi" w:cstheme="majorHAnsi"/>
          <w:sz w:val="20"/>
          <w:szCs w:val="20"/>
        </w:rPr>
        <w:t xml:space="preserve">All students are encouraged to sign up for the University’s free WCU ALERT service, which delivers official WCU emergency text messages directly to your cell phone.  For more information, visit </w:t>
      </w:r>
      <w:hyperlink r:id="rId31" w:history="1">
        <w:r w:rsidRPr="00066780">
          <w:rPr>
            <w:rStyle w:val="Hyperlink"/>
            <w:rFonts w:asciiTheme="majorHAnsi" w:hAnsiTheme="majorHAnsi" w:cstheme="majorHAnsi"/>
            <w:sz w:val="20"/>
            <w:szCs w:val="20"/>
          </w:rPr>
          <w:t>www.wcupa.edu/wcualert</w:t>
        </w:r>
      </w:hyperlink>
      <w:r w:rsidRPr="00066780">
        <w:rPr>
          <w:rFonts w:asciiTheme="majorHAnsi" w:hAnsiTheme="majorHAnsi" w:cstheme="majorHAnsi"/>
          <w:sz w:val="20"/>
          <w:szCs w:val="20"/>
        </w:rPr>
        <w:t>. To report an emergency, call the Department of Public Safety at 610-436-3311.</w:t>
      </w:r>
    </w:p>
    <w:p w14:paraId="07947676" w14:textId="77777777" w:rsidR="00066780" w:rsidRPr="00066780" w:rsidRDefault="00066780" w:rsidP="00066780">
      <w:pPr>
        <w:rPr>
          <w:rFonts w:asciiTheme="majorHAnsi" w:hAnsiTheme="majorHAnsi" w:cstheme="majorHAnsi"/>
          <w:b/>
          <w:sz w:val="20"/>
          <w:szCs w:val="20"/>
        </w:rPr>
      </w:pPr>
    </w:p>
    <w:p w14:paraId="6591321B" w14:textId="77777777" w:rsidR="00066780" w:rsidRPr="00066780" w:rsidRDefault="00066780" w:rsidP="00066780">
      <w:pPr>
        <w:rPr>
          <w:rFonts w:asciiTheme="majorHAnsi" w:hAnsiTheme="majorHAnsi" w:cstheme="majorHAnsi"/>
          <w:b/>
          <w:sz w:val="20"/>
          <w:szCs w:val="20"/>
        </w:rPr>
      </w:pPr>
      <w:r w:rsidRPr="00066780">
        <w:rPr>
          <w:rFonts w:asciiTheme="majorHAnsi" w:hAnsiTheme="majorHAnsi" w:cstheme="majorHAnsi"/>
          <w:b/>
          <w:sz w:val="20"/>
          <w:szCs w:val="20"/>
        </w:rPr>
        <w:t>ELECTRONIC MAIL POLICY</w:t>
      </w:r>
    </w:p>
    <w:p w14:paraId="6404B74B" w14:textId="1F142879" w:rsidR="00305D15" w:rsidRPr="00066780" w:rsidRDefault="00066780" w:rsidP="00625A25">
      <w:pPr>
        <w:jc w:val="both"/>
        <w:rPr>
          <w:rFonts w:asciiTheme="majorHAnsi" w:hAnsiTheme="majorHAnsi" w:cstheme="majorHAnsi"/>
        </w:rPr>
      </w:pPr>
      <w:r w:rsidRPr="00066780">
        <w:rPr>
          <w:rFonts w:asciiTheme="majorHAnsi" w:hAnsiTheme="majorHAnsi" w:cstheme="majorHAnsi"/>
          <w:sz w:val="20"/>
          <w:szCs w:val="20"/>
        </w:rPr>
        <w:t>It is expected that faculty, staff, and students activate and maintain regular access to University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sectPr w:rsidR="00305D15" w:rsidRPr="00066780" w:rsidSect="002238AA">
      <w:headerReference w:type="even" r:id="rId32"/>
      <w:headerReference w:type="default" r:id="rId33"/>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E81C4" w14:textId="77777777" w:rsidR="00AB3A76" w:rsidRDefault="00AB3A76" w:rsidP="00C24810">
      <w:r>
        <w:separator/>
      </w:r>
    </w:p>
  </w:endnote>
  <w:endnote w:type="continuationSeparator" w:id="0">
    <w:p w14:paraId="78ED3598" w14:textId="77777777" w:rsidR="00AB3A76" w:rsidRDefault="00AB3A76" w:rsidP="00C2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ヒラギノ角ゴ Pro W3">
    <w:altName w:val="Times New Roman"/>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48349" w14:textId="77777777" w:rsidR="00AB3A76" w:rsidRDefault="00AB3A76" w:rsidP="00C24810">
      <w:r>
        <w:separator/>
      </w:r>
    </w:p>
  </w:footnote>
  <w:footnote w:type="continuationSeparator" w:id="0">
    <w:p w14:paraId="3357AB70" w14:textId="77777777" w:rsidR="00AB3A76" w:rsidRDefault="00AB3A76" w:rsidP="00C24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3B84" w14:textId="77777777" w:rsidR="00F75B2F" w:rsidRDefault="00F75B2F" w:rsidP="00C24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54AAB" w14:textId="77777777" w:rsidR="00F75B2F" w:rsidRDefault="00F75B2F" w:rsidP="00C248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8F9C" w14:textId="23D93CD8" w:rsidR="00F75B2F" w:rsidRDefault="00F75B2F" w:rsidP="00D44E0D">
    <w:pPr>
      <w:pStyle w:val="Header"/>
      <w:framePr w:wrap="around" w:vAnchor="text" w:hAnchor="page" w:x="11089" w:y="33"/>
      <w:rPr>
        <w:rStyle w:val="PageNumber"/>
      </w:rPr>
    </w:pPr>
    <w:r>
      <w:rPr>
        <w:rStyle w:val="PageNumber"/>
      </w:rPr>
      <w:fldChar w:fldCharType="begin"/>
    </w:r>
    <w:r>
      <w:rPr>
        <w:rStyle w:val="PageNumber"/>
      </w:rPr>
      <w:instrText xml:space="preserve">PAGE  </w:instrText>
    </w:r>
    <w:r>
      <w:rPr>
        <w:rStyle w:val="PageNumber"/>
      </w:rPr>
      <w:fldChar w:fldCharType="separate"/>
    </w:r>
    <w:r w:rsidR="001308B3">
      <w:rPr>
        <w:rStyle w:val="PageNumber"/>
        <w:noProof/>
      </w:rPr>
      <w:t>4</w:t>
    </w:r>
    <w:r>
      <w:rPr>
        <w:rStyle w:val="PageNumber"/>
      </w:rPr>
      <w:fldChar w:fldCharType="end"/>
    </w:r>
  </w:p>
  <w:p w14:paraId="4170445E" w14:textId="7DA5EEE3" w:rsidR="00F75B2F" w:rsidRDefault="00F75B2F" w:rsidP="00C248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182D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217A3"/>
    <w:multiLevelType w:val="hybridMultilevel"/>
    <w:tmpl w:val="1B223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A0510"/>
    <w:multiLevelType w:val="hybridMultilevel"/>
    <w:tmpl w:val="B2227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35A7D"/>
    <w:multiLevelType w:val="hybridMultilevel"/>
    <w:tmpl w:val="5CFA4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4E3B35"/>
    <w:multiLevelType w:val="hybridMultilevel"/>
    <w:tmpl w:val="1AD6E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47506"/>
    <w:multiLevelType w:val="hybridMultilevel"/>
    <w:tmpl w:val="71949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8D7B64"/>
    <w:multiLevelType w:val="hybridMultilevel"/>
    <w:tmpl w:val="19B49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57E28"/>
    <w:multiLevelType w:val="hybridMultilevel"/>
    <w:tmpl w:val="56A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50382"/>
    <w:multiLevelType w:val="hybridMultilevel"/>
    <w:tmpl w:val="78C6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B6125"/>
    <w:multiLevelType w:val="hybridMultilevel"/>
    <w:tmpl w:val="19205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C94C96"/>
    <w:multiLevelType w:val="hybridMultilevel"/>
    <w:tmpl w:val="A5E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766DD"/>
    <w:multiLevelType w:val="hybridMultilevel"/>
    <w:tmpl w:val="D36E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A6AF1"/>
    <w:multiLevelType w:val="hybridMultilevel"/>
    <w:tmpl w:val="B8121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340380"/>
    <w:multiLevelType w:val="hybridMultilevel"/>
    <w:tmpl w:val="C5D27DF8"/>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283122"/>
    <w:multiLevelType w:val="hybridMultilevel"/>
    <w:tmpl w:val="5288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D397D"/>
    <w:multiLevelType w:val="hybridMultilevel"/>
    <w:tmpl w:val="50425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91448E"/>
    <w:multiLevelType w:val="hybridMultilevel"/>
    <w:tmpl w:val="89725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C7A3872"/>
    <w:multiLevelType w:val="hybridMultilevel"/>
    <w:tmpl w:val="5CEC40A4"/>
    <w:lvl w:ilvl="0" w:tplc="DEC00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6948EF"/>
    <w:multiLevelType w:val="multilevel"/>
    <w:tmpl w:val="78C6C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E6B2C5C"/>
    <w:multiLevelType w:val="hybridMultilevel"/>
    <w:tmpl w:val="7E6093AE"/>
    <w:lvl w:ilvl="0" w:tplc="A522AF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3"/>
  </w:num>
  <w:num w:numId="4">
    <w:abstractNumId w:val="1"/>
  </w:num>
  <w:num w:numId="5">
    <w:abstractNumId w:val="5"/>
  </w:num>
  <w:num w:numId="6">
    <w:abstractNumId w:val="12"/>
  </w:num>
  <w:num w:numId="7">
    <w:abstractNumId w:val="2"/>
  </w:num>
  <w:num w:numId="8">
    <w:abstractNumId w:val="6"/>
  </w:num>
  <w:num w:numId="9">
    <w:abstractNumId w:val="0"/>
  </w:num>
  <w:num w:numId="10">
    <w:abstractNumId w:val="13"/>
  </w:num>
  <w:num w:numId="11">
    <w:abstractNumId w:val="7"/>
  </w:num>
  <w:num w:numId="12">
    <w:abstractNumId w:val="19"/>
  </w:num>
  <w:num w:numId="13">
    <w:abstractNumId w:val="17"/>
  </w:num>
  <w:num w:numId="14">
    <w:abstractNumId w:val="4"/>
  </w:num>
  <w:num w:numId="15">
    <w:abstractNumId w:val="14"/>
  </w:num>
  <w:num w:numId="16">
    <w:abstractNumId w:val="10"/>
  </w:num>
  <w:num w:numId="17">
    <w:abstractNumId w:val="8"/>
  </w:num>
  <w:num w:numId="18">
    <w:abstractNumId w:val="18"/>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FD8"/>
    <w:rsid w:val="00011F32"/>
    <w:rsid w:val="00014850"/>
    <w:rsid w:val="00026892"/>
    <w:rsid w:val="00030A0E"/>
    <w:rsid w:val="0003622C"/>
    <w:rsid w:val="00037FEB"/>
    <w:rsid w:val="000455D8"/>
    <w:rsid w:val="00052E05"/>
    <w:rsid w:val="00066780"/>
    <w:rsid w:val="00083E27"/>
    <w:rsid w:val="00086E85"/>
    <w:rsid w:val="000A479B"/>
    <w:rsid w:val="000A5D06"/>
    <w:rsid w:val="000B4CFD"/>
    <w:rsid w:val="000C534F"/>
    <w:rsid w:val="000D753D"/>
    <w:rsid w:val="000F5300"/>
    <w:rsid w:val="0010525C"/>
    <w:rsid w:val="00105D6C"/>
    <w:rsid w:val="00120821"/>
    <w:rsid w:val="001308B3"/>
    <w:rsid w:val="0013188E"/>
    <w:rsid w:val="00155FD8"/>
    <w:rsid w:val="0016477D"/>
    <w:rsid w:val="00184F72"/>
    <w:rsid w:val="001A3B7A"/>
    <w:rsid w:val="001B4750"/>
    <w:rsid w:val="001C4F9C"/>
    <w:rsid w:val="001D3F96"/>
    <w:rsid w:val="001F7768"/>
    <w:rsid w:val="0020470D"/>
    <w:rsid w:val="002047CC"/>
    <w:rsid w:val="00211BED"/>
    <w:rsid w:val="002238AA"/>
    <w:rsid w:val="00234574"/>
    <w:rsid w:val="0025291F"/>
    <w:rsid w:val="00256C94"/>
    <w:rsid w:val="00271D23"/>
    <w:rsid w:val="00272721"/>
    <w:rsid w:val="0028635E"/>
    <w:rsid w:val="002A3ADB"/>
    <w:rsid w:val="002B1A3D"/>
    <w:rsid w:val="002B34BE"/>
    <w:rsid w:val="002C0164"/>
    <w:rsid w:val="002D5831"/>
    <w:rsid w:val="002F0166"/>
    <w:rsid w:val="00305D15"/>
    <w:rsid w:val="00322604"/>
    <w:rsid w:val="00323E50"/>
    <w:rsid w:val="00327548"/>
    <w:rsid w:val="00340391"/>
    <w:rsid w:val="00347D30"/>
    <w:rsid w:val="00353047"/>
    <w:rsid w:val="00357B0C"/>
    <w:rsid w:val="00384D07"/>
    <w:rsid w:val="0038658D"/>
    <w:rsid w:val="0039794D"/>
    <w:rsid w:val="003A6FD8"/>
    <w:rsid w:val="003B2857"/>
    <w:rsid w:val="003D1F62"/>
    <w:rsid w:val="003F2B2F"/>
    <w:rsid w:val="004013F4"/>
    <w:rsid w:val="00403E0D"/>
    <w:rsid w:val="00405820"/>
    <w:rsid w:val="00417901"/>
    <w:rsid w:val="004276E2"/>
    <w:rsid w:val="004349E0"/>
    <w:rsid w:val="00442EC4"/>
    <w:rsid w:val="00454A07"/>
    <w:rsid w:val="004728CE"/>
    <w:rsid w:val="0047310E"/>
    <w:rsid w:val="00473130"/>
    <w:rsid w:val="004902F6"/>
    <w:rsid w:val="004A3C29"/>
    <w:rsid w:val="004B606A"/>
    <w:rsid w:val="004C328C"/>
    <w:rsid w:val="004C49AA"/>
    <w:rsid w:val="004D4FB8"/>
    <w:rsid w:val="004E0D4C"/>
    <w:rsid w:val="004E1312"/>
    <w:rsid w:val="004F49D9"/>
    <w:rsid w:val="00525097"/>
    <w:rsid w:val="00532756"/>
    <w:rsid w:val="005407BF"/>
    <w:rsid w:val="00564714"/>
    <w:rsid w:val="00570BD2"/>
    <w:rsid w:val="005711E7"/>
    <w:rsid w:val="0057247C"/>
    <w:rsid w:val="00575AC2"/>
    <w:rsid w:val="00576245"/>
    <w:rsid w:val="00585C23"/>
    <w:rsid w:val="005860E9"/>
    <w:rsid w:val="0059454E"/>
    <w:rsid w:val="005972B8"/>
    <w:rsid w:val="005B39F7"/>
    <w:rsid w:val="005B44E7"/>
    <w:rsid w:val="005B5075"/>
    <w:rsid w:val="005C27B0"/>
    <w:rsid w:val="005C48D8"/>
    <w:rsid w:val="005D0AAB"/>
    <w:rsid w:val="005D38A7"/>
    <w:rsid w:val="005E1AF3"/>
    <w:rsid w:val="005E7CF4"/>
    <w:rsid w:val="005F4CE5"/>
    <w:rsid w:val="00605407"/>
    <w:rsid w:val="00621447"/>
    <w:rsid w:val="0062258A"/>
    <w:rsid w:val="00625A25"/>
    <w:rsid w:val="00630365"/>
    <w:rsid w:val="0063117F"/>
    <w:rsid w:val="006450B5"/>
    <w:rsid w:val="00645ED0"/>
    <w:rsid w:val="00653F36"/>
    <w:rsid w:val="00660C65"/>
    <w:rsid w:val="006661DB"/>
    <w:rsid w:val="00677E04"/>
    <w:rsid w:val="00685972"/>
    <w:rsid w:val="00693A88"/>
    <w:rsid w:val="006C1DD9"/>
    <w:rsid w:val="006E51FF"/>
    <w:rsid w:val="006E550A"/>
    <w:rsid w:val="006E56BB"/>
    <w:rsid w:val="006F2243"/>
    <w:rsid w:val="00700786"/>
    <w:rsid w:val="00701631"/>
    <w:rsid w:val="00705A65"/>
    <w:rsid w:val="00707F29"/>
    <w:rsid w:val="007379A9"/>
    <w:rsid w:val="00747F05"/>
    <w:rsid w:val="00755F59"/>
    <w:rsid w:val="007672D4"/>
    <w:rsid w:val="00780F5E"/>
    <w:rsid w:val="0079275F"/>
    <w:rsid w:val="00796EEE"/>
    <w:rsid w:val="00797A17"/>
    <w:rsid w:val="007B79F4"/>
    <w:rsid w:val="007C390D"/>
    <w:rsid w:val="007C4379"/>
    <w:rsid w:val="007C4CE6"/>
    <w:rsid w:val="007D6432"/>
    <w:rsid w:val="007F27DE"/>
    <w:rsid w:val="007F6987"/>
    <w:rsid w:val="007F6E47"/>
    <w:rsid w:val="00814E67"/>
    <w:rsid w:val="0082536D"/>
    <w:rsid w:val="00826819"/>
    <w:rsid w:val="00826C76"/>
    <w:rsid w:val="00840B05"/>
    <w:rsid w:val="00843F5B"/>
    <w:rsid w:val="00845904"/>
    <w:rsid w:val="00846235"/>
    <w:rsid w:val="00850F87"/>
    <w:rsid w:val="00852777"/>
    <w:rsid w:val="008818DF"/>
    <w:rsid w:val="00882A87"/>
    <w:rsid w:val="008A73DC"/>
    <w:rsid w:val="008C1CA1"/>
    <w:rsid w:val="008C627B"/>
    <w:rsid w:val="008C7121"/>
    <w:rsid w:val="008D19BE"/>
    <w:rsid w:val="008F4AF6"/>
    <w:rsid w:val="008F7A63"/>
    <w:rsid w:val="00920ED7"/>
    <w:rsid w:val="00952C9B"/>
    <w:rsid w:val="0096629F"/>
    <w:rsid w:val="009705D6"/>
    <w:rsid w:val="00973574"/>
    <w:rsid w:val="009867D9"/>
    <w:rsid w:val="009932A6"/>
    <w:rsid w:val="009A776F"/>
    <w:rsid w:val="009B07C2"/>
    <w:rsid w:val="009C7092"/>
    <w:rsid w:val="009E1156"/>
    <w:rsid w:val="009E3809"/>
    <w:rsid w:val="009E53E5"/>
    <w:rsid w:val="009F63F8"/>
    <w:rsid w:val="00A012FD"/>
    <w:rsid w:val="00A07127"/>
    <w:rsid w:val="00A21716"/>
    <w:rsid w:val="00A448C0"/>
    <w:rsid w:val="00A4498A"/>
    <w:rsid w:val="00A50986"/>
    <w:rsid w:val="00A54629"/>
    <w:rsid w:val="00A61529"/>
    <w:rsid w:val="00A653CE"/>
    <w:rsid w:val="00A7657A"/>
    <w:rsid w:val="00A80BDB"/>
    <w:rsid w:val="00A8699C"/>
    <w:rsid w:val="00A95C59"/>
    <w:rsid w:val="00AB3A76"/>
    <w:rsid w:val="00AB42BA"/>
    <w:rsid w:val="00AC3B6E"/>
    <w:rsid w:val="00AC487A"/>
    <w:rsid w:val="00AC4EFF"/>
    <w:rsid w:val="00AD2DE2"/>
    <w:rsid w:val="00AD7B26"/>
    <w:rsid w:val="00AE0868"/>
    <w:rsid w:val="00AF3ED1"/>
    <w:rsid w:val="00B02148"/>
    <w:rsid w:val="00B028FE"/>
    <w:rsid w:val="00B12A03"/>
    <w:rsid w:val="00B2341E"/>
    <w:rsid w:val="00B342C2"/>
    <w:rsid w:val="00B41F5B"/>
    <w:rsid w:val="00B453C3"/>
    <w:rsid w:val="00B4599B"/>
    <w:rsid w:val="00B532DF"/>
    <w:rsid w:val="00B64804"/>
    <w:rsid w:val="00B71126"/>
    <w:rsid w:val="00B833BA"/>
    <w:rsid w:val="00BD00AC"/>
    <w:rsid w:val="00BD64E5"/>
    <w:rsid w:val="00BE0FEF"/>
    <w:rsid w:val="00BE746B"/>
    <w:rsid w:val="00BF1068"/>
    <w:rsid w:val="00BF3DD0"/>
    <w:rsid w:val="00BF4430"/>
    <w:rsid w:val="00C01B9D"/>
    <w:rsid w:val="00C06FF7"/>
    <w:rsid w:val="00C13674"/>
    <w:rsid w:val="00C15AE0"/>
    <w:rsid w:val="00C24810"/>
    <w:rsid w:val="00C26D38"/>
    <w:rsid w:val="00C30A3C"/>
    <w:rsid w:val="00C31B7E"/>
    <w:rsid w:val="00C64150"/>
    <w:rsid w:val="00C7276E"/>
    <w:rsid w:val="00C87C55"/>
    <w:rsid w:val="00CC4B6A"/>
    <w:rsid w:val="00CE2ED9"/>
    <w:rsid w:val="00CE3C53"/>
    <w:rsid w:val="00CE5099"/>
    <w:rsid w:val="00CF5AE2"/>
    <w:rsid w:val="00D16A66"/>
    <w:rsid w:val="00D232E5"/>
    <w:rsid w:val="00D255C6"/>
    <w:rsid w:val="00D32746"/>
    <w:rsid w:val="00D44E0D"/>
    <w:rsid w:val="00D44EEC"/>
    <w:rsid w:val="00D47175"/>
    <w:rsid w:val="00D50D23"/>
    <w:rsid w:val="00D5539E"/>
    <w:rsid w:val="00D56779"/>
    <w:rsid w:val="00D61ED8"/>
    <w:rsid w:val="00D6337C"/>
    <w:rsid w:val="00D80C0F"/>
    <w:rsid w:val="00D964C3"/>
    <w:rsid w:val="00DA2D71"/>
    <w:rsid w:val="00DA7F0A"/>
    <w:rsid w:val="00DB2A3F"/>
    <w:rsid w:val="00DC3319"/>
    <w:rsid w:val="00DF0065"/>
    <w:rsid w:val="00DF0C53"/>
    <w:rsid w:val="00E118C4"/>
    <w:rsid w:val="00E12AA4"/>
    <w:rsid w:val="00E13B7F"/>
    <w:rsid w:val="00E2215A"/>
    <w:rsid w:val="00E26A22"/>
    <w:rsid w:val="00E35A97"/>
    <w:rsid w:val="00E406C8"/>
    <w:rsid w:val="00E602CA"/>
    <w:rsid w:val="00E643BD"/>
    <w:rsid w:val="00E6775E"/>
    <w:rsid w:val="00E71DA0"/>
    <w:rsid w:val="00E94A42"/>
    <w:rsid w:val="00EA3DCB"/>
    <w:rsid w:val="00EB7E18"/>
    <w:rsid w:val="00EC0D60"/>
    <w:rsid w:val="00EC2946"/>
    <w:rsid w:val="00EC77D8"/>
    <w:rsid w:val="00ED6374"/>
    <w:rsid w:val="00ED6A8A"/>
    <w:rsid w:val="00EF3476"/>
    <w:rsid w:val="00F06FDA"/>
    <w:rsid w:val="00F07BD9"/>
    <w:rsid w:val="00F10CFD"/>
    <w:rsid w:val="00F27993"/>
    <w:rsid w:val="00F34F77"/>
    <w:rsid w:val="00F52155"/>
    <w:rsid w:val="00F72DB7"/>
    <w:rsid w:val="00F7395B"/>
    <w:rsid w:val="00F75B2F"/>
    <w:rsid w:val="00F866E2"/>
    <w:rsid w:val="00F86904"/>
    <w:rsid w:val="00FC1F32"/>
    <w:rsid w:val="00FD0BFF"/>
    <w:rsid w:val="00FD21E1"/>
    <w:rsid w:val="00FD3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0C0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rsid w:val="00E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9E3809"/>
    <w:pPr>
      <w:spacing w:before="100" w:beforeAutospacing="1" w:after="100" w:afterAutospacing="1"/>
    </w:pPr>
  </w:style>
  <w:style w:type="paragraph" w:styleId="NormalWeb">
    <w:name w:val="Normal (Web)"/>
    <w:basedOn w:val="Normal"/>
    <w:unhideWhenUsed/>
    <w:rsid w:val="00442EC4"/>
    <w:pPr>
      <w:spacing w:before="100" w:beforeAutospacing="1" w:after="100" w:afterAutospacing="1"/>
    </w:pPr>
  </w:style>
  <w:style w:type="character" w:styleId="FollowedHyperlink">
    <w:name w:val="FollowedHyperlink"/>
    <w:uiPriority w:val="99"/>
    <w:semiHidden/>
    <w:unhideWhenUsed/>
    <w:rsid w:val="00322604"/>
    <w:rPr>
      <w:color w:val="800080"/>
      <w:u w:val="single"/>
    </w:rPr>
  </w:style>
  <w:style w:type="character" w:styleId="Strong">
    <w:name w:val="Strong"/>
    <w:uiPriority w:val="22"/>
    <w:qFormat/>
    <w:rsid w:val="00C06FF7"/>
    <w:rPr>
      <w:b/>
      <w:bCs/>
    </w:rPr>
  </w:style>
  <w:style w:type="paragraph" w:styleId="ListParagraph">
    <w:name w:val="List Paragraph"/>
    <w:basedOn w:val="Normal"/>
    <w:uiPriority w:val="72"/>
    <w:rsid w:val="00347D30"/>
    <w:pPr>
      <w:ind w:left="720"/>
      <w:contextualSpacing/>
    </w:pPr>
  </w:style>
  <w:style w:type="paragraph" w:styleId="Header">
    <w:name w:val="header"/>
    <w:basedOn w:val="Normal"/>
    <w:link w:val="HeaderChar"/>
    <w:uiPriority w:val="99"/>
    <w:unhideWhenUsed/>
    <w:rsid w:val="00C24810"/>
    <w:pPr>
      <w:tabs>
        <w:tab w:val="center" w:pos="4320"/>
        <w:tab w:val="right" w:pos="8640"/>
      </w:tabs>
    </w:pPr>
  </w:style>
  <w:style w:type="character" w:customStyle="1" w:styleId="HeaderChar">
    <w:name w:val="Header Char"/>
    <w:basedOn w:val="DefaultParagraphFont"/>
    <w:link w:val="Header"/>
    <w:uiPriority w:val="99"/>
    <w:rsid w:val="00C24810"/>
    <w:rPr>
      <w:sz w:val="24"/>
      <w:szCs w:val="24"/>
    </w:rPr>
  </w:style>
  <w:style w:type="character" w:styleId="PageNumber">
    <w:name w:val="page number"/>
    <w:basedOn w:val="DefaultParagraphFont"/>
    <w:uiPriority w:val="99"/>
    <w:semiHidden/>
    <w:unhideWhenUsed/>
    <w:rsid w:val="00C24810"/>
  </w:style>
  <w:style w:type="paragraph" w:styleId="Footer">
    <w:name w:val="footer"/>
    <w:basedOn w:val="Normal"/>
    <w:link w:val="FooterChar"/>
    <w:uiPriority w:val="99"/>
    <w:unhideWhenUsed/>
    <w:rsid w:val="00C24810"/>
    <w:pPr>
      <w:tabs>
        <w:tab w:val="center" w:pos="4320"/>
        <w:tab w:val="right" w:pos="8640"/>
      </w:tabs>
    </w:pPr>
  </w:style>
  <w:style w:type="character" w:customStyle="1" w:styleId="FooterChar">
    <w:name w:val="Footer Char"/>
    <w:basedOn w:val="DefaultParagraphFont"/>
    <w:link w:val="Footer"/>
    <w:uiPriority w:val="99"/>
    <w:rsid w:val="00C24810"/>
    <w:rPr>
      <w:sz w:val="24"/>
      <w:szCs w:val="24"/>
    </w:rPr>
  </w:style>
  <w:style w:type="character" w:styleId="CommentReference">
    <w:name w:val="annotation reference"/>
    <w:basedOn w:val="DefaultParagraphFont"/>
    <w:uiPriority w:val="99"/>
    <w:semiHidden/>
    <w:unhideWhenUsed/>
    <w:rsid w:val="00B833BA"/>
    <w:rPr>
      <w:sz w:val="16"/>
      <w:szCs w:val="16"/>
    </w:rPr>
  </w:style>
  <w:style w:type="paragraph" w:styleId="CommentText">
    <w:name w:val="annotation text"/>
    <w:basedOn w:val="Normal"/>
    <w:link w:val="CommentTextChar"/>
    <w:uiPriority w:val="99"/>
    <w:semiHidden/>
    <w:unhideWhenUsed/>
    <w:rsid w:val="00B833BA"/>
    <w:rPr>
      <w:sz w:val="20"/>
      <w:szCs w:val="20"/>
    </w:rPr>
  </w:style>
  <w:style w:type="character" w:customStyle="1" w:styleId="CommentTextChar">
    <w:name w:val="Comment Text Char"/>
    <w:basedOn w:val="DefaultParagraphFont"/>
    <w:link w:val="CommentText"/>
    <w:uiPriority w:val="99"/>
    <w:semiHidden/>
    <w:rsid w:val="00B833BA"/>
  </w:style>
  <w:style w:type="paragraph" w:styleId="CommentSubject">
    <w:name w:val="annotation subject"/>
    <w:basedOn w:val="CommentText"/>
    <w:next w:val="CommentText"/>
    <w:link w:val="CommentSubjectChar"/>
    <w:uiPriority w:val="99"/>
    <w:semiHidden/>
    <w:unhideWhenUsed/>
    <w:rsid w:val="00B833BA"/>
    <w:rPr>
      <w:b/>
      <w:bCs/>
    </w:rPr>
  </w:style>
  <w:style w:type="character" w:customStyle="1" w:styleId="CommentSubjectChar">
    <w:name w:val="Comment Subject Char"/>
    <w:basedOn w:val="CommentTextChar"/>
    <w:link w:val="CommentSubject"/>
    <w:uiPriority w:val="99"/>
    <w:semiHidden/>
    <w:rsid w:val="00B833BA"/>
    <w:rPr>
      <w:b/>
      <w:bCs/>
    </w:rPr>
  </w:style>
  <w:style w:type="paragraph" w:styleId="BalloonText">
    <w:name w:val="Balloon Text"/>
    <w:basedOn w:val="Normal"/>
    <w:link w:val="BalloonTextChar"/>
    <w:uiPriority w:val="99"/>
    <w:semiHidden/>
    <w:unhideWhenUsed/>
    <w:rsid w:val="00B833BA"/>
    <w:rPr>
      <w:rFonts w:ascii="Tahoma" w:hAnsi="Tahoma" w:cs="Tahoma"/>
      <w:sz w:val="16"/>
      <w:szCs w:val="16"/>
    </w:rPr>
  </w:style>
  <w:style w:type="character" w:customStyle="1" w:styleId="BalloonTextChar">
    <w:name w:val="Balloon Text Char"/>
    <w:basedOn w:val="DefaultParagraphFont"/>
    <w:link w:val="BalloonText"/>
    <w:uiPriority w:val="99"/>
    <w:semiHidden/>
    <w:rsid w:val="00B833BA"/>
    <w:rPr>
      <w:rFonts w:ascii="Tahoma" w:hAnsi="Tahoma" w:cs="Tahoma"/>
      <w:sz w:val="16"/>
      <w:szCs w:val="16"/>
    </w:rPr>
  </w:style>
  <w:style w:type="paragraph" w:customStyle="1" w:styleId="Body">
    <w:name w:val="Body"/>
    <w:rsid w:val="00796EEE"/>
    <w:pPr>
      <w:widowControl w:val="0"/>
      <w:pBdr>
        <w:top w:val="nil"/>
        <w:left w:val="nil"/>
        <w:bottom w:val="nil"/>
        <w:right w:val="nil"/>
        <w:between w:val="nil"/>
        <w:bar w:val="nil"/>
      </w:pBdr>
    </w:pPr>
    <w:rPr>
      <w:rFonts w:ascii="Courier New" w:eastAsia="Arial Unicode MS" w:hAnsi="Arial Unicode MS" w:cs="Arial Unicode MS"/>
      <w:color w:val="000000"/>
      <w:sz w:val="24"/>
      <w:szCs w:val="24"/>
      <w:u w:color="000000"/>
      <w:bdr w:val="nil"/>
      <w:lang w:val="de-DE"/>
    </w:rPr>
  </w:style>
  <w:style w:type="paragraph" w:styleId="BodyText">
    <w:name w:val="Body Text"/>
    <w:link w:val="BodyTextChar"/>
    <w:rsid w:val="00066780"/>
    <w:pPr>
      <w:tabs>
        <w:tab w:val="left" w:pos="900"/>
      </w:tabs>
      <w:jc w:val="both"/>
    </w:pPr>
    <w:rPr>
      <w:rFonts w:ascii="Times" w:eastAsia="ヒラギノ角ゴ Pro W3" w:hAnsi="Times"/>
      <w:color w:val="000000"/>
      <w:sz w:val="24"/>
    </w:rPr>
  </w:style>
  <w:style w:type="character" w:customStyle="1" w:styleId="BodyTextChar">
    <w:name w:val="Body Text Char"/>
    <w:basedOn w:val="DefaultParagraphFont"/>
    <w:link w:val="BodyText"/>
    <w:rsid w:val="00066780"/>
    <w:rPr>
      <w:rFonts w:ascii="Times" w:eastAsia="ヒラギノ角ゴ Pro W3" w:hAnsi="Times"/>
      <w:color w:val="000000"/>
      <w:sz w:val="24"/>
    </w:rPr>
  </w:style>
  <w:style w:type="character" w:styleId="UnresolvedMention">
    <w:name w:val="Unresolved Mention"/>
    <w:basedOn w:val="DefaultParagraphFont"/>
    <w:uiPriority w:val="99"/>
    <w:rsid w:val="00066780"/>
    <w:rPr>
      <w:color w:val="808080"/>
      <w:shd w:val="clear" w:color="auto" w:fill="E6E6E6"/>
    </w:rPr>
  </w:style>
  <w:style w:type="paragraph" w:customStyle="1" w:styleId="paragraph">
    <w:name w:val="paragraph"/>
    <w:basedOn w:val="Normal"/>
    <w:rsid w:val="002047CC"/>
    <w:pPr>
      <w:spacing w:before="100" w:beforeAutospacing="1" w:after="100" w:afterAutospacing="1"/>
    </w:pPr>
  </w:style>
  <w:style w:type="character" w:customStyle="1" w:styleId="normaltextrun">
    <w:name w:val="normaltextrun"/>
    <w:basedOn w:val="DefaultParagraphFont"/>
    <w:rsid w:val="00204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6687">
      <w:bodyDiv w:val="1"/>
      <w:marLeft w:val="0"/>
      <w:marRight w:val="0"/>
      <w:marTop w:val="0"/>
      <w:marBottom w:val="0"/>
      <w:divBdr>
        <w:top w:val="none" w:sz="0" w:space="0" w:color="auto"/>
        <w:left w:val="none" w:sz="0" w:space="0" w:color="auto"/>
        <w:bottom w:val="none" w:sz="0" w:space="0" w:color="auto"/>
        <w:right w:val="none" w:sz="0" w:space="0" w:color="auto"/>
      </w:divBdr>
    </w:div>
    <w:div w:id="181554516">
      <w:bodyDiv w:val="1"/>
      <w:marLeft w:val="0"/>
      <w:marRight w:val="0"/>
      <w:marTop w:val="0"/>
      <w:marBottom w:val="0"/>
      <w:divBdr>
        <w:top w:val="none" w:sz="0" w:space="0" w:color="auto"/>
        <w:left w:val="none" w:sz="0" w:space="0" w:color="auto"/>
        <w:bottom w:val="none" w:sz="0" w:space="0" w:color="auto"/>
        <w:right w:val="none" w:sz="0" w:space="0" w:color="auto"/>
      </w:divBdr>
    </w:div>
    <w:div w:id="386147255">
      <w:bodyDiv w:val="1"/>
      <w:marLeft w:val="0"/>
      <w:marRight w:val="0"/>
      <w:marTop w:val="0"/>
      <w:marBottom w:val="0"/>
      <w:divBdr>
        <w:top w:val="none" w:sz="0" w:space="0" w:color="auto"/>
        <w:left w:val="none" w:sz="0" w:space="0" w:color="auto"/>
        <w:bottom w:val="none" w:sz="0" w:space="0" w:color="auto"/>
        <w:right w:val="none" w:sz="0" w:space="0" w:color="auto"/>
      </w:divBdr>
      <w:divsChild>
        <w:div w:id="78276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860681">
      <w:bodyDiv w:val="1"/>
      <w:marLeft w:val="0"/>
      <w:marRight w:val="0"/>
      <w:marTop w:val="0"/>
      <w:marBottom w:val="0"/>
      <w:divBdr>
        <w:top w:val="none" w:sz="0" w:space="0" w:color="auto"/>
        <w:left w:val="none" w:sz="0" w:space="0" w:color="auto"/>
        <w:bottom w:val="none" w:sz="0" w:space="0" w:color="auto"/>
        <w:right w:val="none" w:sz="0" w:space="0" w:color="auto"/>
      </w:divBdr>
    </w:div>
    <w:div w:id="479663127">
      <w:bodyDiv w:val="1"/>
      <w:marLeft w:val="0"/>
      <w:marRight w:val="0"/>
      <w:marTop w:val="0"/>
      <w:marBottom w:val="0"/>
      <w:divBdr>
        <w:top w:val="none" w:sz="0" w:space="0" w:color="auto"/>
        <w:left w:val="none" w:sz="0" w:space="0" w:color="auto"/>
        <w:bottom w:val="none" w:sz="0" w:space="0" w:color="auto"/>
        <w:right w:val="none" w:sz="0" w:space="0" w:color="auto"/>
      </w:divBdr>
    </w:div>
    <w:div w:id="865676764">
      <w:bodyDiv w:val="1"/>
      <w:marLeft w:val="0"/>
      <w:marRight w:val="0"/>
      <w:marTop w:val="0"/>
      <w:marBottom w:val="0"/>
      <w:divBdr>
        <w:top w:val="none" w:sz="0" w:space="0" w:color="auto"/>
        <w:left w:val="none" w:sz="0" w:space="0" w:color="auto"/>
        <w:bottom w:val="none" w:sz="0" w:space="0" w:color="auto"/>
        <w:right w:val="none" w:sz="0" w:space="0" w:color="auto"/>
      </w:divBdr>
    </w:div>
    <w:div w:id="1508211967">
      <w:bodyDiv w:val="1"/>
      <w:marLeft w:val="0"/>
      <w:marRight w:val="0"/>
      <w:marTop w:val="0"/>
      <w:marBottom w:val="0"/>
      <w:divBdr>
        <w:top w:val="none" w:sz="0" w:space="0" w:color="auto"/>
        <w:left w:val="none" w:sz="0" w:space="0" w:color="auto"/>
        <w:bottom w:val="none" w:sz="0" w:space="0" w:color="auto"/>
        <w:right w:val="none" w:sz="0" w:space="0" w:color="auto"/>
      </w:divBdr>
    </w:div>
    <w:div w:id="1508903402">
      <w:bodyDiv w:val="1"/>
      <w:marLeft w:val="0"/>
      <w:marRight w:val="0"/>
      <w:marTop w:val="0"/>
      <w:marBottom w:val="0"/>
      <w:divBdr>
        <w:top w:val="none" w:sz="0" w:space="0" w:color="auto"/>
        <w:left w:val="none" w:sz="0" w:space="0" w:color="auto"/>
        <w:bottom w:val="none" w:sz="0" w:space="0" w:color="auto"/>
        <w:right w:val="none" w:sz="0" w:space="0" w:color="auto"/>
      </w:divBdr>
    </w:div>
    <w:div w:id="1509099775">
      <w:bodyDiv w:val="1"/>
      <w:marLeft w:val="0"/>
      <w:marRight w:val="0"/>
      <w:marTop w:val="0"/>
      <w:marBottom w:val="0"/>
      <w:divBdr>
        <w:top w:val="none" w:sz="0" w:space="0" w:color="auto"/>
        <w:left w:val="none" w:sz="0" w:space="0" w:color="auto"/>
        <w:bottom w:val="none" w:sz="0" w:space="0" w:color="auto"/>
        <w:right w:val="none" w:sz="0" w:space="0" w:color="auto"/>
      </w:divBdr>
    </w:div>
    <w:div w:id="1559171204">
      <w:bodyDiv w:val="1"/>
      <w:marLeft w:val="0"/>
      <w:marRight w:val="0"/>
      <w:marTop w:val="0"/>
      <w:marBottom w:val="0"/>
      <w:divBdr>
        <w:top w:val="none" w:sz="0" w:space="0" w:color="auto"/>
        <w:left w:val="none" w:sz="0" w:space="0" w:color="auto"/>
        <w:bottom w:val="none" w:sz="0" w:space="0" w:color="auto"/>
        <w:right w:val="none" w:sz="0" w:space="0" w:color="auto"/>
      </w:divBdr>
    </w:div>
    <w:div w:id="1602450240">
      <w:bodyDiv w:val="1"/>
      <w:marLeft w:val="0"/>
      <w:marRight w:val="0"/>
      <w:marTop w:val="0"/>
      <w:marBottom w:val="0"/>
      <w:divBdr>
        <w:top w:val="none" w:sz="0" w:space="0" w:color="auto"/>
        <w:left w:val="none" w:sz="0" w:space="0" w:color="auto"/>
        <w:bottom w:val="none" w:sz="0" w:space="0" w:color="auto"/>
        <w:right w:val="none" w:sz="0" w:space="0" w:color="auto"/>
      </w:divBdr>
    </w:div>
    <w:div w:id="1661083992">
      <w:bodyDiv w:val="1"/>
      <w:marLeft w:val="0"/>
      <w:marRight w:val="0"/>
      <w:marTop w:val="0"/>
      <w:marBottom w:val="0"/>
      <w:divBdr>
        <w:top w:val="none" w:sz="0" w:space="0" w:color="auto"/>
        <w:left w:val="none" w:sz="0" w:space="0" w:color="auto"/>
        <w:bottom w:val="none" w:sz="0" w:space="0" w:color="auto"/>
        <w:right w:val="none" w:sz="0" w:space="0" w:color="auto"/>
      </w:divBdr>
    </w:div>
    <w:div w:id="200751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cupa.edu/universityCollege/ossd/" TargetMode="External"/><Relationship Id="rId18" Type="http://schemas.openxmlformats.org/officeDocument/2006/relationships/hyperlink" Target="https://protect-us.mimecast.com/s/XD1FCv2kB5Ty91Arswntb5?domain=wcupa.edu" TargetMode="External"/><Relationship Id="rId26" Type="http://schemas.openxmlformats.org/officeDocument/2006/relationships/hyperlink" Target="https://www.wcupa.edu/_services/STU/studentOmbuds/" TargetMode="External"/><Relationship Id="rId3" Type="http://schemas.openxmlformats.org/officeDocument/2006/relationships/customXml" Target="../customXml/item3.xml"/><Relationship Id="rId21" Type="http://schemas.openxmlformats.org/officeDocument/2006/relationships/hyperlink" Target="https://protect-us.mimecast.com/s/ovVXCwplD5TRj6yghld0bL?domain=wcupa.ed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ossd@wcupa.edu" TargetMode="External"/><Relationship Id="rId17" Type="http://schemas.openxmlformats.org/officeDocument/2006/relationships/hyperlink" Target="https://protect-us.mimecast.com/s/XD1FCv2kB5Ty91Arswntb5?domain=wcupa.edu" TargetMode="External"/><Relationship Id="rId25" Type="http://schemas.openxmlformats.org/officeDocument/2006/relationships/hyperlink" Target="https://www.wcupa.edu/_admin/diversityEquityInclusion/changeBeginsHere.aspx"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rotect-us.mimecast.com/s/XD1FCv2kB5Ty91Arswntb5?domain=wcupa.edu" TargetMode="External"/><Relationship Id="rId20" Type="http://schemas.openxmlformats.org/officeDocument/2006/relationships/hyperlink" Target="https://protect-us.mimecast.com/s/ovVXCwplD5TRj6yghld0bL?domain=wcupa.edu" TargetMode="External"/><Relationship Id="rId29" Type="http://schemas.openxmlformats.org/officeDocument/2006/relationships/hyperlink" Target="https://www.wcupa.edu/_services/transAndQue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cupa.edu" TargetMode="External"/><Relationship Id="rId24" Type="http://schemas.openxmlformats.org/officeDocument/2006/relationships/hyperlink" Target="https://protect-us.mimecast.com/s/ovVXCwplD5TRj6yghld0bL?domain=wcupa.ed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rotect-us.mimecast.com/s/Kh8QCrk6x5SDqM24CQRU_b?domain=wcupa.edu" TargetMode="External"/><Relationship Id="rId23" Type="http://schemas.openxmlformats.org/officeDocument/2006/relationships/hyperlink" Target="https://protect-us.mimecast.com/s/ovVXCwplD5TRj6yghld0bL?domain=wcupa.edu" TargetMode="External"/><Relationship Id="rId28" Type="http://schemas.openxmlformats.org/officeDocument/2006/relationships/hyperlink" Target="https://www.wcupa.edu/_services/stu.wce/" TargetMode="External"/><Relationship Id="rId10" Type="http://schemas.openxmlformats.org/officeDocument/2006/relationships/endnotes" Target="endnotes.xml"/><Relationship Id="rId19" Type="http://schemas.openxmlformats.org/officeDocument/2006/relationships/hyperlink" Target="https://protect-us.mimecast.com/s/XD1FCv2kB5Ty91Arswntb5?domain=wcupa.edu" TargetMode="External"/><Relationship Id="rId31" Type="http://schemas.openxmlformats.org/officeDocument/2006/relationships/hyperlink" Target="http://www.wcupa.edu/wcuale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cupa.edu/_admin/diversityEquityInclusion/sexualMisconduct/default.aspx" TargetMode="External"/><Relationship Id="rId22" Type="http://schemas.openxmlformats.org/officeDocument/2006/relationships/hyperlink" Target="https://protect-us.mimecast.com/s/ovVXCwplD5TRj6yghld0bL?domain=wcupa.edu" TargetMode="External"/><Relationship Id="rId27" Type="http://schemas.openxmlformats.org/officeDocument/2006/relationships/hyperlink" Target="https://www.wcupa.edu/_services/multicultural/" TargetMode="External"/><Relationship Id="rId30" Type="http://schemas.openxmlformats.org/officeDocument/2006/relationships/hyperlink" Target="https://www.wcupa.edu/_admin/diversityEquityInclusion/"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5" ma:contentTypeDescription="Create a new document." ma:contentTypeScope="" ma:versionID="6757b91490e4d6190411724519425c00">
  <xsd:schema xmlns:xsd="http://www.w3.org/2001/XMLSchema" xmlns:xs="http://www.w3.org/2001/XMLSchema" xmlns:p="http://schemas.microsoft.com/office/2006/metadata/properties" xmlns:ns1="http://schemas.microsoft.com/sharepoint/v3" xmlns:ns3="9316040c-de28-4d09-80ad-718841d31c0c" xmlns:ns4="8e66ec0c-8673-4779-9ca5-444b1f4b59de" targetNamespace="http://schemas.microsoft.com/office/2006/metadata/properties" ma:root="true" ma:fieldsID="595c626fb8d8ba4c73769a6f8fd99131" ns1:_="" ns3:_="" ns4:_="">
    <xsd:import namespace="http://schemas.microsoft.com/sharepoint/v3"/>
    <xsd:import namespace="9316040c-de28-4d09-80ad-718841d31c0c"/>
    <xsd:import namespace="8e66ec0c-8673-4779-9ca5-444b1f4b59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66ec0c-8673-4779-9ca5-444b1f4b59d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4CA651-759D-4DB9-9DD9-1D04D3A6569F}">
  <ds:schemaRefs>
    <ds:schemaRef ds:uri="http://schemas.openxmlformats.org/officeDocument/2006/bibliography"/>
  </ds:schemaRefs>
</ds:datastoreItem>
</file>

<file path=customXml/itemProps2.xml><?xml version="1.0" encoding="utf-8"?>
<ds:datastoreItem xmlns:ds="http://schemas.openxmlformats.org/officeDocument/2006/customXml" ds:itemID="{867CA11F-B5AF-40A2-8C8A-5EE8B0824C84}">
  <ds:schemaRefs>
    <ds:schemaRef ds:uri="http://schemas.microsoft.com/office/2006/metadata/properties"/>
    <ds:schemaRef ds:uri="http://purl.org/dc/terms/"/>
    <ds:schemaRef ds:uri="http://purl.org/dc/dcmitype/"/>
    <ds:schemaRef ds:uri="9316040c-de28-4d09-80ad-718841d31c0c"/>
    <ds:schemaRef ds:uri="http://schemas.microsoft.com/office/2006/documentManagement/types"/>
    <ds:schemaRef ds:uri="8e66ec0c-8673-4779-9ca5-444b1f4b59de"/>
    <ds:schemaRef ds:uri="http://schemas.microsoft.com/sharepoint/v3"/>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2D9A5362-6266-4CE5-AB71-334B75D8A117}">
  <ds:schemaRefs>
    <ds:schemaRef ds:uri="http://schemas.microsoft.com/sharepoint/v3/contenttype/forms"/>
  </ds:schemaRefs>
</ds:datastoreItem>
</file>

<file path=customXml/itemProps4.xml><?xml version="1.0" encoding="utf-8"?>
<ds:datastoreItem xmlns:ds="http://schemas.openxmlformats.org/officeDocument/2006/customXml" ds:itemID="{427AE9A8-B222-4580-8F1E-FAE40D047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6040c-de28-4d09-80ad-718841d31c0c"/>
    <ds:schemaRef ds:uri="8e66ec0c-8673-4779-9ca5-444b1f4b5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ENG Q20 – Developing Writers and Writing</vt:lpstr>
    </vt:vector>
  </TitlesOfParts>
  <Company>West Chester University of Pennsylvania</Company>
  <LinksUpToDate>false</LinksUpToDate>
  <CharactersWithSpaces>9612</CharactersWithSpaces>
  <SharedDoc>false</SharedDoc>
  <HLinks>
    <vt:vector size="12" baseType="variant">
      <vt:variant>
        <vt:i4>5701680</vt:i4>
      </vt:variant>
      <vt:variant>
        <vt:i4>3</vt:i4>
      </vt:variant>
      <vt:variant>
        <vt:i4>0</vt:i4>
      </vt:variant>
      <vt:variant>
        <vt:i4>5</vt:i4>
      </vt:variant>
      <vt:variant>
        <vt:lpwstr>http://www.wcupa.edu/_admin/associateprovost/academicintegrity.asp</vt:lpwstr>
      </vt:variant>
      <vt:variant>
        <vt:lpwstr/>
      </vt:variant>
      <vt:variant>
        <vt:i4>3211294</vt:i4>
      </vt:variant>
      <vt:variant>
        <vt:i4>0</vt:i4>
      </vt:variant>
      <vt:variant>
        <vt:i4>0</vt:i4>
      </vt:variant>
      <vt:variant>
        <vt:i4>5</vt:i4>
      </vt:variant>
      <vt:variant>
        <vt:lpwstr>http://www.wcupa.edu/ussss/ossd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Q20 – Developing Writers and Writing</dc:title>
  <dc:creator>Gerardina L. Kenney</dc:creator>
  <cp:lastModifiedBy>Grinwis, Andrea L</cp:lastModifiedBy>
  <cp:revision>2</cp:revision>
  <cp:lastPrinted>2016-01-05T18:36:00Z</cp:lastPrinted>
  <dcterms:created xsi:type="dcterms:W3CDTF">2021-08-17T14:30:00Z</dcterms:created>
  <dcterms:modified xsi:type="dcterms:W3CDTF">2021-08-17T14:30:00Z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ies>
</file>